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8D39">
      <w:pPr>
        <w:widowControl/>
        <w:spacing w:line="560" w:lineRule="exact"/>
        <w:jc w:val="center"/>
        <w:rPr>
          <w:rFonts w:hint="eastAsia" w:ascii="方正小标宋简体" w:hAnsi="仿宋" w:eastAsia="方正小标宋简体"/>
          <w:color w:val="000000" w:themeColor="text1"/>
          <w:sz w:val="36"/>
          <w:szCs w:val="36"/>
          <w14:textFill>
            <w14:solidFill>
              <w14:schemeClr w14:val="tx1"/>
            </w14:solidFill>
          </w14:textFill>
        </w:rPr>
      </w:pPr>
    </w:p>
    <w:p w14:paraId="6A701A66">
      <w:pPr>
        <w:widowControl/>
        <w:spacing w:line="560" w:lineRule="exact"/>
        <w:jc w:val="center"/>
        <w:rPr>
          <w:rFonts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202</w:t>
      </w:r>
      <w:r>
        <w:rPr>
          <w:rFonts w:hint="eastAsia" w:ascii="方正小标宋简体" w:hAnsi="仿宋" w:eastAsia="方正小标宋简体"/>
          <w:color w:val="000000" w:themeColor="text1"/>
          <w:sz w:val="36"/>
          <w:szCs w:val="36"/>
          <w:lang w:val="en-US" w:eastAsia="zh-CN"/>
          <w14:textFill>
            <w14:solidFill>
              <w14:schemeClr w14:val="tx1"/>
            </w14:solidFill>
          </w14:textFill>
        </w:rPr>
        <w:t>3</w:t>
      </w:r>
      <w:r>
        <w:rPr>
          <w:rFonts w:hint="eastAsia" w:ascii="方正小标宋简体" w:hAnsi="仿宋" w:eastAsia="方正小标宋简体"/>
          <w:color w:val="000000" w:themeColor="text1"/>
          <w:sz w:val="36"/>
          <w:szCs w:val="36"/>
          <w14:textFill>
            <w14:solidFill>
              <w14:schemeClr w14:val="tx1"/>
            </w14:solidFill>
          </w14:textFill>
        </w:rPr>
        <w:t>年度南京市归国华侨联合会</w:t>
      </w:r>
    </w:p>
    <w:p w14:paraId="7B91511D">
      <w:pPr>
        <w:widowControl/>
        <w:spacing w:line="560" w:lineRule="exact"/>
        <w:jc w:val="center"/>
        <w:rPr>
          <w:rFonts w:ascii="方正小标宋简体" w:hAnsi="仿宋" w:eastAsia="方正小标宋简体" w:cs="宋体"/>
          <w:color w:val="000000" w:themeColor="text1"/>
          <w:kern w:val="0"/>
          <w:sz w:val="36"/>
          <w:szCs w:val="36"/>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整体预算绩效自评价报告</w:t>
      </w:r>
    </w:p>
    <w:p w14:paraId="61F5C89A">
      <w:pPr>
        <w:widowControl/>
        <w:spacing w:line="560" w:lineRule="exact"/>
        <w:jc w:val="left"/>
        <w:rPr>
          <w:rFonts w:ascii="黑体" w:hAnsi="黑体" w:eastAsia="黑体" w:cs="宋体"/>
          <w:color w:val="000000" w:themeColor="text1"/>
          <w:kern w:val="0"/>
          <w:sz w:val="32"/>
          <w:szCs w:val="32"/>
          <w14:textFill>
            <w14:solidFill>
              <w14:schemeClr w14:val="tx1"/>
            </w14:solidFill>
          </w14:textFill>
        </w:rPr>
      </w:pPr>
    </w:p>
    <w:p w14:paraId="09FDA63F">
      <w:pPr>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一、部门概况</w:t>
      </w:r>
      <w:r>
        <w:rPr>
          <w:rStyle w:val="11"/>
          <w:rFonts w:ascii="仿宋" w:hAnsi="仿宋" w:eastAsia="仿宋"/>
          <w:color w:val="000000" w:themeColor="text1"/>
          <w:sz w:val="28"/>
          <w:szCs w:val="28"/>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（一）部门基本情况</w:t>
      </w:r>
    </w:p>
    <w:p w14:paraId="29F74158">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南京市侨联成立</w:t>
      </w:r>
      <w:r>
        <w:rPr>
          <w:rFonts w:ascii="仿宋_GB2312" w:eastAsia="仿宋_GB2312"/>
          <w:color w:val="000000" w:themeColor="text1"/>
          <w:sz w:val="32"/>
          <w:szCs w:val="32"/>
          <w14:textFill>
            <w14:solidFill>
              <w14:schemeClr w14:val="tx1"/>
            </w14:solidFill>
          </w14:textFill>
        </w:rPr>
        <w:t>于</w:t>
      </w:r>
      <w:r>
        <w:rPr>
          <w:rFonts w:hint="eastAsia" w:ascii="仿宋_GB2312" w:eastAsia="仿宋_GB2312"/>
          <w:color w:val="000000" w:themeColor="text1"/>
          <w:sz w:val="32"/>
          <w:szCs w:val="32"/>
          <w14:textFill>
            <w14:solidFill>
              <w14:schemeClr w14:val="tx1"/>
            </w14:solidFill>
          </w14:textFill>
        </w:rPr>
        <w:t>1960年1月，是市委领导的由归侨侨眷组成的全市性人民团体，是参照公务员管理的机关行政单位。内设</w:t>
      </w:r>
      <w:r>
        <w:rPr>
          <w:rFonts w:ascii="仿宋_GB2312" w:eastAsia="仿宋_GB2312"/>
          <w:color w:val="000000" w:themeColor="text1"/>
          <w:sz w:val="32"/>
          <w:szCs w:val="32"/>
          <w14:textFill>
            <w14:solidFill>
              <w14:schemeClr w14:val="tx1"/>
            </w14:solidFill>
          </w14:textFill>
        </w:rPr>
        <w:t>机构</w:t>
      </w:r>
      <w:r>
        <w:rPr>
          <w:rFonts w:hint="eastAsia" w:ascii="仿宋_GB2312" w:eastAsia="仿宋_GB2312"/>
          <w:color w:val="000000" w:themeColor="text1"/>
          <w:sz w:val="32"/>
          <w:szCs w:val="32"/>
          <w14:textFill>
            <w14:solidFill>
              <w14:schemeClr w14:val="tx1"/>
            </w14:solidFill>
          </w14:textFill>
        </w:rPr>
        <w:t>包括办公室（经济科技部）、联谊联络部、基层建设和权益保障部。南京市侨联无下属单位，经费由市财政全额拨款。</w:t>
      </w:r>
    </w:p>
    <w:p w14:paraId="54882EA2">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市侨联</w:t>
      </w:r>
      <w:r>
        <w:rPr>
          <w:rFonts w:hint="eastAsia" w:ascii="仿宋_GB2312" w:eastAsia="仿宋_GB2312"/>
          <w:color w:val="000000" w:themeColor="text1"/>
          <w:sz w:val="32"/>
          <w:szCs w:val="32"/>
          <w:lang w:eastAsia="zh-CN"/>
          <w14:textFill>
            <w14:solidFill>
              <w14:schemeClr w14:val="tx1"/>
            </w14:solidFill>
          </w14:textFill>
        </w:rPr>
        <w:t>现有</w:t>
      </w:r>
      <w:r>
        <w:rPr>
          <w:rFonts w:hint="eastAsia" w:ascii="仿宋_GB2312" w:eastAsia="仿宋_GB2312"/>
          <w:color w:val="000000" w:themeColor="text1"/>
          <w:sz w:val="32"/>
          <w:szCs w:val="32"/>
          <w14:textFill>
            <w14:solidFill>
              <w14:schemeClr w14:val="tx1"/>
            </w14:solidFill>
          </w14:textFill>
        </w:rPr>
        <w:t>人员编制15人，</w:t>
      </w:r>
      <w:r>
        <w:rPr>
          <w:rFonts w:hint="eastAsia" w:ascii="仿宋_GB2312" w:eastAsia="仿宋_GB2312"/>
          <w:color w:val="000000" w:themeColor="text1"/>
          <w:sz w:val="32"/>
          <w:szCs w:val="32"/>
          <w:lang w:val="en-US" w:eastAsia="zh-CN"/>
          <w14:textFill>
            <w14:solidFill>
              <w14:schemeClr w14:val="tx1"/>
            </w14:solidFill>
          </w14:textFill>
        </w:rPr>
        <w:t>2023年</w:t>
      </w:r>
      <w:r>
        <w:rPr>
          <w:rFonts w:hint="eastAsia" w:ascii="仿宋_GB2312" w:eastAsia="仿宋_GB2312"/>
          <w:color w:val="000000" w:themeColor="text1"/>
          <w:sz w:val="32"/>
          <w:szCs w:val="32"/>
          <w14:textFill>
            <w14:solidFill>
              <w14:schemeClr w14:val="tx1"/>
            </w14:solidFill>
          </w14:textFill>
        </w:rPr>
        <w:t>实有在职人员2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人，退休人员</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人。现有公务用</w:t>
      </w:r>
      <w:r>
        <w:rPr>
          <w:rFonts w:ascii="仿宋_GB2312" w:eastAsia="仿宋_GB2312"/>
          <w:color w:val="000000" w:themeColor="text1"/>
          <w:sz w:val="32"/>
          <w:szCs w:val="32"/>
          <w14:textFill>
            <w14:solidFill>
              <w14:schemeClr w14:val="tx1"/>
            </w14:solidFill>
          </w14:textFill>
        </w:rPr>
        <w:t>车</w:t>
      </w:r>
      <w:r>
        <w:rPr>
          <w:rFonts w:hint="eastAsia" w:ascii="仿宋_GB2312" w:eastAsia="仿宋_GB2312"/>
          <w:color w:val="000000" w:themeColor="text1"/>
          <w:sz w:val="32"/>
          <w:szCs w:val="32"/>
          <w14:textFill>
            <w14:solidFill>
              <w14:schemeClr w14:val="tx1"/>
            </w14:solidFill>
          </w14:textFill>
        </w:rPr>
        <w:t>（小</w:t>
      </w:r>
      <w:r>
        <w:rPr>
          <w:rFonts w:ascii="仿宋_GB2312" w:eastAsia="仿宋_GB2312"/>
          <w:color w:val="000000" w:themeColor="text1"/>
          <w:sz w:val="32"/>
          <w:szCs w:val="32"/>
          <w14:textFill>
            <w14:solidFill>
              <w14:schemeClr w14:val="tx1"/>
            </w14:solidFill>
          </w14:textFill>
        </w:rPr>
        <w:t>轿车</w:t>
      </w:r>
      <w:r>
        <w:rPr>
          <w:rFonts w:hint="eastAsia" w:ascii="仿宋_GB2312" w:eastAsia="仿宋_GB2312"/>
          <w:color w:val="000000" w:themeColor="text1"/>
          <w:sz w:val="32"/>
          <w:szCs w:val="32"/>
          <w14:textFill>
            <w14:solidFill>
              <w14:schemeClr w14:val="tx1"/>
            </w14:solidFill>
          </w14:textFill>
        </w:rPr>
        <w:t>）编制1辆，</w:t>
      </w:r>
      <w:r>
        <w:rPr>
          <w:rFonts w:hint="eastAsia" w:ascii="仿宋_GB2312" w:eastAsia="仿宋_GB2312"/>
          <w:color w:val="000000" w:themeColor="text1"/>
          <w:sz w:val="32"/>
          <w:szCs w:val="32"/>
          <w:lang w:val="en-US" w:eastAsia="zh-CN"/>
          <w14:textFill>
            <w14:solidFill>
              <w14:schemeClr w14:val="tx1"/>
            </w14:solidFill>
          </w14:textFill>
        </w:rPr>
        <w:t>2023年</w:t>
      </w:r>
      <w:r>
        <w:rPr>
          <w:rFonts w:hint="eastAsia" w:ascii="仿宋_GB2312" w:eastAsia="仿宋_GB2312"/>
          <w:color w:val="000000" w:themeColor="text1"/>
          <w:sz w:val="32"/>
          <w:szCs w:val="32"/>
          <w14:textFill>
            <w14:solidFill>
              <w14:schemeClr w14:val="tx1"/>
            </w14:solidFill>
          </w14:textFill>
        </w:rPr>
        <w:t>实有公务用车（小</w:t>
      </w:r>
      <w:r>
        <w:rPr>
          <w:rFonts w:ascii="仿宋_GB2312" w:eastAsia="仿宋_GB2312"/>
          <w:color w:val="000000" w:themeColor="text1"/>
          <w:sz w:val="32"/>
          <w:szCs w:val="32"/>
          <w14:textFill>
            <w14:solidFill>
              <w14:schemeClr w14:val="tx1"/>
            </w14:solidFill>
          </w14:textFill>
        </w:rPr>
        <w:t>轿车</w:t>
      </w:r>
      <w:r>
        <w:rPr>
          <w:rFonts w:hint="eastAsia" w:ascii="仿宋_GB2312" w:eastAsia="仿宋_GB2312"/>
          <w:color w:val="000000" w:themeColor="text1"/>
          <w:sz w:val="32"/>
          <w:szCs w:val="32"/>
          <w14:textFill>
            <w14:solidFill>
              <w14:schemeClr w14:val="tx1"/>
            </w14:solidFill>
          </w14:textFill>
        </w:rPr>
        <w:t>）1辆。截</w:t>
      </w:r>
      <w:r>
        <w:rPr>
          <w:rFonts w:hint="eastAsia" w:ascii="仿宋_GB2312" w:eastAsia="仿宋_GB2312"/>
          <w:color w:val="000000" w:themeColor="text1"/>
          <w:sz w:val="32"/>
          <w:szCs w:val="32"/>
          <w:lang w:val="en-US" w:eastAsia="zh-CN"/>
          <w14:textFill>
            <w14:solidFill>
              <w14:schemeClr w14:val="tx1"/>
            </w14:solidFill>
          </w14:textFill>
        </w:rPr>
        <w:t>至</w:t>
      </w:r>
      <w:bookmarkStart w:id="0" w:name="_GoBack"/>
      <w:bookmarkEnd w:id="0"/>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年底，资产总额</w:t>
      </w:r>
      <w:r>
        <w:rPr>
          <w:rFonts w:hint="eastAsia" w:ascii="仿宋_GB2312" w:eastAsia="仿宋_GB2312"/>
          <w:color w:val="000000" w:themeColor="text1"/>
          <w:sz w:val="32"/>
          <w:szCs w:val="32"/>
          <w:lang w:val="en-US" w:eastAsia="zh-CN"/>
          <w14:textFill>
            <w14:solidFill>
              <w14:schemeClr w14:val="tx1"/>
            </w14:solidFill>
          </w14:textFill>
        </w:rPr>
        <w:t>122.11</w:t>
      </w:r>
      <w:r>
        <w:rPr>
          <w:rFonts w:hint="eastAsia" w:ascii="仿宋_GB2312" w:eastAsia="仿宋_GB2312"/>
          <w:color w:val="000000" w:themeColor="text1"/>
          <w:sz w:val="32"/>
          <w:szCs w:val="32"/>
          <w14:textFill>
            <w14:solidFill>
              <w14:schemeClr w14:val="tx1"/>
            </w14:solidFill>
          </w14:textFill>
        </w:rPr>
        <w:t>万元，其中固定资产原值</w:t>
      </w:r>
      <w:r>
        <w:rPr>
          <w:rFonts w:hint="eastAsia" w:ascii="仿宋_GB2312" w:eastAsia="仿宋_GB2312"/>
          <w:color w:val="000000" w:themeColor="text1"/>
          <w:sz w:val="32"/>
          <w:szCs w:val="32"/>
          <w:lang w:val="en-US" w:eastAsia="zh-CN"/>
          <w14:textFill>
            <w14:solidFill>
              <w14:schemeClr w14:val="tx1"/>
            </w14:solidFill>
          </w14:textFill>
        </w:rPr>
        <w:t>93.17</w:t>
      </w:r>
      <w:r>
        <w:rPr>
          <w:rFonts w:hint="eastAsia" w:ascii="仿宋_GB2312" w:eastAsia="仿宋_GB2312"/>
          <w:color w:val="000000" w:themeColor="text1"/>
          <w:sz w:val="32"/>
          <w:szCs w:val="32"/>
          <w14:textFill>
            <w14:solidFill>
              <w14:schemeClr w14:val="tx1"/>
            </w14:solidFill>
          </w14:textFill>
        </w:rPr>
        <w:t>万元，累计折旧</w:t>
      </w:r>
      <w:r>
        <w:rPr>
          <w:rFonts w:hint="eastAsia" w:ascii="仿宋_GB2312" w:eastAsia="仿宋_GB2312"/>
          <w:color w:val="000000" w:themeColor="text1"/>
          <w:sz w:val="32"/>
          <w:szCs w:val="32"/>
          <w:lang w:val="en-US" w:eastAsia="zh-CN"/>
          <w14:textFill>
            <w14:solidFill>
              <w14:schemeClr w14:val="tx1"/>
            </w14:solidFill>
          </w14:textFill>
        </w:rPr>
        <w:t>56.76</w:t>
      </w:r>
      <w:r>
        <w:rPr>
          <w:rFonts w:hint="eastAsia" w:ascii="仿宋_GB2312" w:eastAsia="仿宋_GB2312"/>
          <w:color w:val="000000" w:themeColor="text1"/>
          <w:sz w:val="32"/>
          <w:szCs w:val="32"/>
          <w14:textFill>
            <w14:solidFill>
              <w14:schemeClr w14:val="tx1"/>
            </w14:solidFill>
          </w14:textFill>
        </w:rPr>
        <w:t>万元，净值</w:t>
      </w:r>
      <w:r>
        <w:rPr>
          <w:rFonts w:hint="eastAsia" w:ascii="仿宋_GB2312" w:eastAsia="仿宋_GB2312"/>
          <w:color w:val="000000" w:themeColor="text1"/>
          <w:sz w:val="32"/>
          <w:szCs w:val="32"/>
          <w:lang w:val="en-US" w:eastAsia="zh-CN"/>
          <w14:textFill>
            <w14:solidFill>
              <w14:schemeClr w14:val="tx1"/>
            </w14:solidFill>
          </w14:textFill>
        </w:rPr>
        <w:t>36.41</w:t>
      </w:r>
      <w:r>
        <w:rPr>
          <w:rFonts w:hint="eastAsia" w:ascii="仿宋_GB2312" w:eastAsia="仿宋_GB2312"/>
          <w:color w:val="000000" w:themeColor="text1"/>
          <w:sz w:val="32"/>
          <w:szCs w:val="32"/>
          <w14:textFill>
            <w14:solidFill>
              <w14:schemeClr w14:val="tx1"/>
            </w14:solidFill>
          </w14:textFill>
        </w:rPr>
        <w:t xml:space="preserve">万元。无房屋及构筑物。 </w:t>
      </w:r>
    </w:p>
    <w:p w14:paraId="3D9F43C8">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南京市侨联的职责和重点工作任务</w:t>
      </w:r>
      <w:r>
        <w:rPr>
          <w:rFonts w:ascii="仿宋_GB2312" w:eastAsia="仿宋_GB2312"/>
          <w:color w:val="000000" w:themeColor="text1"/>
          <w:sz w:val="32"/>
          <w:szCs w:val="32"/>
          <w14:textFill>
            <w14:solidFill>
              <w14:schemeClr w14:val="tx1"/>
            </w14:solidFill>
          </w14:textFill>
        </w:rPr>
        <w:t>：</w:t>
      </w:r>
    </w:p>
    <w:p w14:paraId="57087460">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1．宣传党的方针政策，加强党对侨界群众的思想政治引领，巩固党在侨界的执政基础和群众基础。</w:t>
      </w:r>
    </w:p>
    <w:p w14:paraId="6FDE1021">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2．拟订市侨联的工作规划，组织实施市侨联代表大会、委员会、常务委员会的决议、决定，指导全市各级侨联工作。</w:t>
      </w:r>
    </w:p>
    <w:p w14:paraId="693F2753">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3．开展联谊联络工作，推进侨界公共外交。加强同港澳和台湾地区归侨侨眷及其社团的联系。</w:t>
      </w:r>
    </w:p>
    <w:p w14:paraId="246E2D3A">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4．引导归侨侨眷和海外侨胞积极参与和支持我市经济建设，为引进海外人才、资金、技术和智力服务。</w:t>
      </w:r>
    </w:p>
    <w:p w14:paraId="6740AF2E">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5．依法维护归侨侨眷合法权益和海外侨胞在国内的正当权益，开展涉侨法律法规宣传教育。</w:t>
      </w:r>
    </w:p>
    <w:p w14:paraId="51BE28B6">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6．履行参政议政职能，引导归侨侨眷依法参与我市社会事务的管理。</w:t>
      </w:r>
    </w:p>
    <w:p w14:paraId="4F409FA2">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7．增进海内外文化、学术交流，宣传我市经济、社会、文化发展建设成就。</w:t>
      </w:r>
    </w:p>
    <w:p w14:paraId="6B42BF3D">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8．配合落实各项保障和改善侨界民生政策，建立健全困难归侨侨眷帮扶机制。</w:t>
      </w:r>
    </w:p>
    <w:p w14:paraId="466CE680">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9．加强我市侨联组织和信息网络建设，推进“党建带侨建”。</w:t>
      </w:r>
    </w:p>
    <w:p w14:paraId="2210E14C">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．完成市委、市政府交办的其他任务。</w:t>
      </w:r>
    </w:p>
    <w:p w14:paraId="1620D195">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（二）部门收支情况</w:t>
      </w:r>
    </w:p>
    <w:p w14:paraId="608A87E8">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1．20</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年预算收入</w:t>
      </w:r>
      <w:r>
        <w:rPr>
          <w:rFonts w:hint="eastAsia" w:ascii="仿宋_GB2312" w:eastAsia="仿宋_GB2312"/>
          <w:color w:val="000000" w:themeColor="text1"/>
          <w:sz w:val="32"/>
          <w:szCs w:val="32"/>
          <w:lang w:val="en-US" w:eastAsia="zh-CN"/>
          <w14:textFill>
            <w14:solidFill>
              <w14:schemeClr w14:val="tx1"/>
            </w14:solidFill>
          </w14:textFill>
        </w:rPr>
        <w:t>1285.8</w:t>
      </w:r>
      <w:r>
        <w:rPr>
          <w:rFonts w:hint="eastAsia" w:ascii="仿宋_GB2312" w:eastAsia="仿宋_GB2312"/>
          <w:color w:val="000000" w:themeColor="text1"/>
          <w:sz w:val="32"/>
          <w:szCs w:val="32"/>
          <w14:textFill>
            <w14:solidFill>
              <w14:schemeClr w14:val="tx1"/>
            </w14:solidFill>
          </w14:textFill>
        </w:rPr>
        <w:t>万元，全部为财政拨款收入。</w:t>
      </w:r>
    </w:p>
    <w:p w14:paraId="65FDEC14">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2．年中</w:t>
      </w:r>
      <w:r>
        <w:rPr>
          <w:rFonts w:hint="eastAsia" w:ascii="仿宋_GB2312" w:eastAsia="仿宋_GB2312"/>
          <w:color w:val="000000" w:themeColor="text1"/>
          <w:sz w:val="32"/>
          <w:szCs w:val="32"/>
          <w:lang w:eastAsia="zh-CN"/>
          <w14:textFill>
            <w14:solidFill>
              <w14:schemeClr w14:val="tx1"/>
            </w14:solidFill>
          </w14:textFill>
        </w:rPr>
        <w:t>进行</w:t>
      </w:r>
      <w:r>
        <w:rPr>
          <w:rFonts w:hint="eastAsia" w:ascii="仿宋_GB2312" w:eastAsia="仿宋_GB2312"/>
          <w:color w:val="000000" w:themeColor="text1"/>
          <w:sz w:val="32"/>
          <w:szCs w:val="32"/>
          <w14:textFill>
            <w14:solidFill>
              <w14:schemeClr w14:val="tx1"/>
            </w14:solidFill>
          </w14:textFill>
        </w:rPr>
        <w:t>预算执行调整，决算收入</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359.73</w:t>
      </w:r>
      <w:r>
        <w:rPr>
          <w:rFonts w:hint="eastAsia" w:ascii="仿宋_GB2312" w:eastAsia="仿宋_GB2312"/>
          <w:color w:val="000000" w:themeColor="text1"/>
          <w:sz w:val="32"/>
          <w:szCs w:val="32"/>
          <w14:textFill>
            <w14:solidFill>
              <w14:schemeClr w14:val="tx1"/>
            </w14:solidFill>
          </w14:textFill>
        </w:rPr>
        <w:t>万元</w:t>
      </w:r>
      <w:r>
        <w:rPr>
          <w:rFonts w:ascii="仿宋_GB2312" w:eastAsia="仿宋_GB2312"/>
          <w:color w:val="000000" w:themeColor="text1"/>
          <w:sz w:val="32"/>
          <w:szCs w:val="32"/>
          <w14:textFill>
            <w14:solidFill>
              <w14:schemeClr w14:val="tx1"/>
            </w14:solidFill>
          </w14:textFill>
        </w:rPr>
        <w:t>，其中财政拨款收入</w:t>
      </w:r>
      <w:r>
        <w:rPr>
          <w:rFonts w:hint="eastAsia" w:ascii="仿宋_GB2312" w:eastAsia="仿宋_GB2312"/>
          <w:color w:val="000000" w:themeColor="text1"/>
          <w:sz w:val="32"/>
          <w:szCs w:val="32"/>
          <w:lang w:val="en-US" w:eastAsia="zh-CN"/>
          <w14:textFill>
            <w14:solidFill>
              <w14:schemeClr w14:val="tx1"/>
            </w14:solidFill>
          </w14:textFill>
        </w:rPr>
        <w:t>1349.68</w:t>
      </w:r>
      <w:r>
        <w:rPr>
          <w:rFonts w:hint="eastAsia" w:ascii="仿宋_GB2312" w:eastAsia="仿宋_GB2312"/>
          <w:color w:val="000000" w:themeColor="text1"/>
          <w:sz w:val="32"/>
          <w:szCs w:val="32"/>
          <w14:textFill>
            <w14:solidFill>
              <w14:schemeClr w14:val="tx1"/>
            </w14:solidFill>
          </w14:textFill>
        </w:rPr>
        <w:t>万元，其他</w:t>
      </w:r>
      <w:r>
        <w:rPr>
          <w:rFonts w:ascii="仿宋_GB2312" w:eastAsia="仿宋_GB2312"/>
          <w:color w:val="000000" w:themeColor="text1"/>
          <w:sz w:val="32"/>
          <w:szCs w:val="32"/>
          <w14:textFill>
            <w14:solidFill>
              <w14:schemeClr w14:val="tx1"/>
            </w14:solidFill>
          </w14:textFill>
        </w:rPr>
        <w:t>收入</w:t>
      </w:r>
      <w:r>
        <w:rPr>
          <w:rFonts w:hint="eastAsia" w:ascii="仿宋_GB2312" w:eastAsia="仿宋_GB2312"/>
          <w:color w:val="000000" w:themeColor="text1"/>
          <w:sz w:val="32"/>
          <w:szCs w:val="32"/>
          <w:lang w:val="en-US" w:eastAsia="zh-CN"/>
          <w14:textFill>
            <w14:solidFill>
              <w14:schemeClr w14:val="tx1"/>
            </w14:solidFill>
          </w14:textFill>
        </w:rPr>
        <w:t>10.05</w:t>
      </w:r>
      <w:r>
        <w:rPr>
          <w:rFonts w:hint="eastAsia" w:ascii="仿宋_GB2312" w:eastAsia="仿宋_GB2312"/>
          <w:color w:val="000000" w:themeColor="text1"/>
          <w:sz w:val="32"/>
          <w:szCs w:val="32"/>
          <w14:textFill>
            <w14:solidFill>
              <w14:schemeClr w14:val="tx1"/>
            </w14:solidFill>
          </w14:textFill>
        </w:rPr>
        <w:t>万元。决算支出</w:t>
      </w:r>
      <w:r>
        <w:rPr>
          <w:rFonts w:hint="eastAsia" w:ascii="仿宋_GB2312" w:eastAsia="仿宋_GB2312"/>
          <w:color w:val="000000" w:themeColor="text1"/>
          <w:sz w:val="32"/>
          <w:szCs w:val="32"/>
          <w:lang w:val="en-US" w:eastAsia="zh-CN"/>
          <w14:textFill>
            <w14:solidFill>
              <w14:schemeClr w14:val="tx1"/>
            </w14:solidFill>
          </w14:textFill>
        </w:rPr>
        <w:t>1373.72</w:t>
      </w:r>
      <w:r>
        <w:rPr>
          <w:rFonts w:hint="eastAsia" w:ascii="仿宋_GB2312" w:eastAsia="仿宋_GB2312"/>
          <w:color w:val="000000" w:themeColor="text1"/>
          <w:sz w:val="32"/>
          <w:szCs w:val="32"/>
          <w14:textFill>
            <w14:solidFill>
              <w14:schemeClr w14:val="tx1"/>
            </w14:solidFill>
          </w14:textFill>
        </w:rPr>
        <w:t>万元，预算执行率为</w:t>
      </w:r>
      <w:r>
        <w:rPr>
          <w:rFonts w:hint="eastAsia" w:ascii="仿宋_GB2312" w:eastAsia="仿宋_GB2312"/>
          <w:color w:val="000000" w:themeColor="text1"/>
          <w:sz w:val="32"/>
          <w:szCs w:val="32"/>
          <w:lang w:val="en-US" w:eastAsia="zh-CN"/>
          <w14:textFill>
            <w14:solidFill>
              <w14:schemeClr w14:val="tx1"/>
            </w14:solidFill>
          </w14:textFill>
        </w:rPr>
        <w:t>101.03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其他收入基本为省侨联、市政协等拨入的专项活动资金，年中运用代管资金开展工作</w:t>
      </w:r>
      <w:r>
        <w:rPr>
          <w:rFonts w:hint="eastAsia" w:ascii="仿宋_GB2312" w:eastAsia="仿宋_GB2312"/>
          <w:color w:val="000000" w:themeColor="text1"/>
          <w:sz w:val="32"/>
          <w:szCs w:val="32"/>
          <w14:textFill>
            <w14:solidFill>
              <w14:schemeClr w14:val="tx1"/>
            </w14:solidFill>
          </w14:textFill>
        </w:rPr>
        <w:t>。</w:t>
      </w:r>
    </w:p>
    <w:p w14:paraId="1FAB0BBA">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w:t>
      </w:r>
      <w:r>
        <w:rPr>
          <w:rFonts w:ascii="仿宋_GB2312" w:eastAsia="仿宋_GB2312"/>
          <w:color w:val="000000" w:themeColor="text1"/>
          <w:sz w:val="32"/>
          <w:szCs w:val="32"/>
          <w14:textFill>
            <w14:solidFill>
              <w14:schemeClr w14:val="tx1"/>
            </w14:solidFill>
          </w14:textFill>
        </w:rPr>
        <w:t>功能分类，一般公共服务（类）支出</w:t>
      </w:r>
      <w:r>
        <w:rPr>
          <w:rFonts w:hint="eastAsia" w:ascii="仿宋_GB2312" w:eastAsia="仿宋_GB2312"/>
          <w:color w:val="000000" w:themeColor="text1"/>
          <w:sz w:val="32"/>
          <w:szCs w:val="32"/>
          <w:lang w:val="en-US" w:eastAsia="zh-CN"/>
          <w14:textFill>
            <w14:solidFill>
              <w14:schemeClr w14:val="tx1"/>
            </w14:solidFill>
          </w14:textFill>
        </w:rPr>
        <w:t>805.5</w:t>
      </w:r>
      <w:r>
        <w:rPr>
          <w:rFonts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社会保障和就业（类）支出</w:t>
      </w:r>
      <w:r>
        <w:rPr>
          <w:rFonts w:hint="eastAsia" w:ascii="仿宋_GB2312" w:eastAsia="仿宋_GB2312"/>
          <w:color w:val="000000" w:themeColor="text1"/>
          <w:sz w:val="32"/>
          <w:szCs w:val="32"/>
          <w:lang w:val="en-US" w:eastAsia="zh-CN"/>
          <w14:textFill>
            <w14:solidFill>
              <w14:schemeClr w14:val="tx1"/>
            </w14:solidFill>
          </w14:textFill>
        </w:rPr>
        <w:t>215.67</w:t>
      </w:r>
      <w:r>
        <w:rPr>
          <w:rFonts w:hint="eastAsia" w:ascii="仿宋_GB2312" w:eastAsia="仿宋_GB2312"/>
          <w:color w:val="000000" w:themeColor="text1"/>
          <w:sz w:val="32"/>
          <w:szCs w:val="32"/>
          <w14:textFill>
            <w14:solidFill>
              <w14:schemeClr w14:val="tx1"/>
            </w14:solidFill>
          </w14:textFill>
        </w:rPr>
        <w:t>万元</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住房保障（类）支出</w:t>
      </w:r>
      <w:r>
        <w:rPr>
          <w:rFonts w:hint="eastAsia" w:ascii="仿宋_GB2312" w:eastAsia="仿宋_GB2312"/>
          <w:color w:val="000000" w:themeColor="text1"/>
          <w:sz w:val="32"/>
          <w:szCs w:val="32"/>
          <w:lang w:val="en-US" w:eastAsia="zh-CN"/>
          <w14:textFill>
            <w14:solidFill>
              <w14:schemeClr w14:val="tx1"/>
            </w14:solidFill>
          </w14:textFill>
        </w:rPr>
        <w:t>352.55</w:t>
      </w:r>
      <w:r>
        <w:rPr>
          <w:rFonts w:hint="eastAsia" w:ascii="仿宋_GB2312" w:eastAsia="仿宋_GB2312"/>
          <w:color w:val="000000" w:themeColor="text1"/>
          <w:sz w:val="32"/>
          <w:szCs w:val="32"/>
          <w14:textFill>
            <w14:solidFill>
              <w14:schemeClr w14:val="tx1"/>
            </w14:solidFill>
          </w14:textFill>
        </w:rPr>
        <w:t>万元。</w:t>
      </w:r>
    </w:p>
    <w:p w14:paraId="1E7F85C9">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w:t>
      </w:r>
      <w:r>
        <w:rPr>
          <w:rFonts w:ascii="仿宋_GB2312" w:eastAsia="仿宋_GB2312"/>
          <w:color w:val="000000" w:themeColor="text1"/>
          <w:sz w:val="32"/>
          <w:szCs w:val="32"/>
          <w14:textFill>
            <w14:solidFill>
              <w14:schemeClr w14:val="tx1"/>
            </w14:solidFill>
          </w14:textFill>
        </w:rPr>
        <w:t>经济科目分类，工资和福利支出</w:t>
      </w:r>
      <w:r>
        <w:rPr>
          <w:rFonts w:hint="eastAsia" w:ascii="仿宋_GB2312" w:eastAsia="仿宋_GB2312"/>
          <w:color w:val="000000" w:themeColor="text1"/>
          <w:sz w:val="32"/>
          <w:szCs w:val="32"/>
          <w:lang w:val="en-US" w:eastAsia="zh-CN"/>
          <w14:textFill>
            <w14:solidFill>
              <w14:schemeClr w14:val="tx1"/>
            </w14:solidFill>
          </w14:textFill>
        </w:rPr>
        <w:t>1012.36</w:t>
      </w:r>
      <w:r>
        <w:rPr>
          <w:rFonts w:hint="eastAsia" w:ascii="仿宋_GB2312" w:eastAsia="仿宋_GB2312"/>
          <w:color w:val="000000" w:themeColor="text1"/>
          <w:sz w:val="32"/>
          <w:szCs w:val="32"/>
          <w14:textFill>
            <w14:solidFill>
              <w14:schemeClr w14:val="tx1"/>
            </w14:solidFill>
          </w14:textFill>
        </w:rPr>
        <w:t>万元</w:t>
      </w:r>
      <w:r>
        <w:rPr>
          <w:rFonts w:ascii="仿宋_GB2312" w:eastAsia="仿宋_GB2312"/>
          <w:color w:val="000000" w:themeColor="text1"/>
          <w:sz w:val="32"/>
          <w:szCs w:val="32"/>
          <w14:textFill>
            <w14:solidFill>
              <w14:schemeClr w14:val="tx1"/>
            </w14:solidFill>
          </w14:textFill>
        </w:rPr>
        <w:t>，商品和服务支出</w:t>
      </w:r>
      <w:r>
        <w:rPr>
          <w:rFonts w:hint="eastAsia" w:ascii="仿宋_GB2312" w:eastAsia="仿宋_GB2312"/>
          <w:color w:val="000000" w:themeColor="text1"/>
          <w:sz w:val="32"/>
          <w:szCs w:val="32"/>
          <w:lang w:val="en-US" w:eastAsia="zh-CN"/>
          <w14:textFill>
            <w14:solidFill>
              <w14:schemeClr w14:val="tx1"/>
            </w14:solidFill>
          </w14:textFill>
        </w:rPr>
        <w:t>208.04</w:t>
      </w:r>
      <w:r>
        <w:rPr>
          <w:rFonts w:hint="eastAsia" w:ascii="仿宋_GB2312" w:eastAsia="仿宋_GB2312"/>
          <w:color w:val="000000" w:themeColor="text1"/>
          <w:sz w:val="32"/>
          <w:szCs w:val="32"/>
          <w14:textFill>
            <w14:solidFill>
              <w14:schemeClr w14:val="tx1"/>
            </w14:solidFill>
          </w14:textFill>
        </w:rPr>
        <w:t>万元</w:t>
      </w:r>
      <w:r>
        <w:rPr>
          <w:rFonts w:ascii="仿宋_GB2312" w:eastAsia="仿宋_GB2312"/>
          <w:color w:val="000000" w:themeColor="text1"/>
          <w:sz w:val="32"/>
          <w:szCs w:val="32"/>
          <w14:textFill>
            <w14:solidFill>
              <w14:schemeClr w14:val="tx1"/>
            </w14:solidFill>
          </w14:textFill>
        </w:rPr>
        <w:t>，对家庭和个人补助支出</w:t>
      </w:r>
      <w:r>
        <w:rPr>
          <w:rFonts w:hint="eastAsia" w:ascii="仿宋_GB2312" w:eastAsia="仿宋_GB2312"/>
          <w:color w:val="000000" w:themeColor="text1"/>
          <w:sz w:val="32"/>
          <w:szCs w:val="32"/>
          <w:lang w:val="en-US" w:eastAsia="zh-CN"/>
          <w14:textFill>
            <w14:solidFill>
              <w14:schemeClr w14:val="tx1"/>
            </w14:solidFill>
          </w14:textFill>
        </w:rPr>
        <w:t>146.97</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，资本性支出</w:t>
      </w:r>
      <w:r>
        <w:rPr>
          <w:rFonts w:hint="eastAsia" w:ascii="仿宋_GB2312" w:eastAsia="仿宋_GB2312"/>
          <w:color w:val="000000" w:themeColor="text1"/>
          <w:sz w:val="32"/>
          <w:szCs w:val="32"/>
          <w:lang w:val="en-US" w:eastAsia="zh-CN"/>
          <w14:textFill>
            <w14:solidFill>
              <w14:schemeClr w14:val="tx1"/>
            </w14:solidFill>
          </w14:textFill>
        </w:rPr>
        <w:t>6.35万元</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按支出性质分类，基本支出</w:t>
      </w:r>
      <w:r>
        <w:rPr>
          <w:rFonts w:hint="eastAsia" w:ascii="仿宋_GB2312" w:eastAsia="仿宋_GB2312"/>
          <w:color w:val="000000" w:themeColor="text1"/>
          <w:sz w:val="32"/>
          <w:szCs w:val="32"/>
          <w:lang w:val="en-US" w:eastAsia="zh-CN"/>
          <w14:textFill>
            <w14:solidFill>
              <w14:schemeClr w14:val="tx1"/>
            </w14:solidFill>
          </w14:textFill>
        </w:rPr>
        <w:t>1236.5万元，项目支出137.22万元。</w:t>
      </w:r>
    </w:p>
    <w:p w14:paraId="13EA3299">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（三）部门绩效</w:t>
      </w:r>
      <w:r>
        <w:rPr>
          <w:rFonts w:ascii="仿宋_GB2312" w:eastAsia="仿宋_GB2312"/>
          <w:color w:val="000000" w:themeColor="text1"/>
          <w:sz w:val="32"/>
          <w:szCs w:val="32"/>
          <w14:textFill>
            <w14:solidFill>
              <w14:schemeClr w14:val="tx1"/>
            </w14:solidFill>
          </w14:textFill>
        </w:rPr>
        <w:t>目标</w:t>
      </w:r>
    </w:p>
    <w:p w14:paraId="06152B08">
      <w:pPr>
        <w:ind w:firstLine="640" w:firstLineChars="200"/>
        <w:rPr>
          <w:rFonts w:hint="eastAsia" w:ascii="仿宋_GB2312" w:hAnsi="FZHTK--GBK1-0" w:eastAsia="仿宋_GB2312" w:cs="宋体"/>
          <w:color w:val="000000" w:themeColor="text1"/>
          <w:kern w:val="0"/>
          <w:sz w:val="32"/>
          <w:szCs w:val="32"/>
          <w14:textFill>
            <w14:solidFill>
              <w14:schemeClr w14:val="tx1"/>
            </w14:solidFill>
          </w14:textFill>
        </w:rPr>
      </w:pPr>
      <w:r>
        <w:rPr>
          <w:rFonts w:hint="eastAsia" w:ascii="仿宋_GB2312" w:hAnsi="FZHTK--GBK1-0" w:eastAsia="仿宋_GB2312" w:cs="宋体"/>
          <w:color w:val="000000" w:themeColor="text1"/>
          <w:kern w:val="0"/>
          <w:sz w:val="32"/>
          <w:szCs w:val="32"/>
          <w14:textFill>
            <w14:solidFill>
              <w14:schemeClr w14:val="tx1"/>
            </w14:solidFill>
          </w14:textFill>
        </w:rPr>
        <w:t>中长期目标：聚力“强富美高”新南京，广泛凝聚侨心侨力侨智，在助力经济发展上展现南京魅力、在侨联组织建设上形成南京模式、在海外联谊联络上凸显南京特色、在文化交流传播上讲好南京故事、在竭诚为侨服务上展现南京情怀。经过5年的发展，实现团结凝聚侨界人心取得更大成效、服务南京高质量发展作出更大贡献、培育壮大海外资源实现更大突破、弘扬中华优秀文化展现更大作为、服务侨界群众质效得到更大提升的目标。</w:t>
      </w:r>
    </w:p>
    <w:p w14:paraId="0AA739DF">
      <w:pPr>
        <w:widowControl/>
        <w:shd w:val="clear" w:color="auto" w:fill="FFFFFF"/>
        <w:spacing w:line="450" w:lineRule="atLeast"/>
        <w:ind w:firstLine="640" w:firstLineChars="200"/>
        <w:jc w:val="left"/>
        <w:rPr>
          <w:rFonts w:hint="eastAsia" w:ascii="仿宋_GB2312" w:hAnsi="FZHTK--GBK1-0" w:eastAsia="仿宋_GB2312" w:cs="宋体"/>
          <w:color w:val="000000" w:themeColor="text1"/>
          <w:kern w:val="0"/>
          <w:sz w:val="32"/>
          <w:szCs w:val="32"/>
          <w14:textFill>
            <w14:solidFill>
              <w14:schemeClr w14:val="tx1"/>
            </w14:solidFill>
          </w14:textFill>
        </w:rPr>
      </w:pPr>
      <w:r>
        <w:rPr>
          <w:rFonts w:hint="eastAsia" w:ascii="仿宋_GB2312" w:hAnsi="FZHTK--GBK1-0" w:eastAsia="仿宋_GB2312" w:cs="宋体"/>
          <w:color w:val="000000" w:themeColor="text1"/>
          <w:kern w:val="0"/>
          <w:sz w:val="32"/>
          <w:szCs w:val="32"/>
          <w14:textFill>
            <w14:solidFill>
              <w14:schemeClr w14:val="tx1"/>
            </w14:solidFill>
          </w14:textFill>
        </w:rPr>
        <w:t>年度目标：</w:t>
      </w:r>
    </w:p>
    <w:p w14:paraId="370A8685">
      <w:pPr>
        <w:widowControl/>
        <w:shd w:val="clear" w:color="auto" w:fill="FFFFFF"/>
        <w:spacing w:line="450"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1.聚焦服务经济：打磨“创业中华·侨聚南京”等引资引智品牌，持续做好“服务侨企·面对面”大走访和侨企双月服务日活动。</w:t>
      </w:r>
    </w:p>
    <w:p w14:paraId="00F0A99C">
      <w:pPr>
        <w:widowControl/>
        <w:shd w:val="clear" w:color="auto" w:fill="FFFFFF"/>
        <w:spacing w:line="450"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2.持续拓展联谊：深入宣介党的二十大精神，加强国际传播能力建设，深耕文化宣传品牌，扩大南京“朋友圈”。</w:t>
      </w:r>
    </w:p>
    <w:p w14:paraId="605A4168">
      <w:pPr>
        <w:widowControl/>
        <w:shd w:val="clear" w:color="auto" w:fill="FFFFFF"/>
        <w:spacing w:line="450"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3.加强组织建设：创新“地方侨联+大学侨联+校友会”工作机制，扩大侨联组织覆盖面，提升侨联组织活力。</w:t>
      </w:r>
    </w:p>
    <w:p w14:paraId="41C73536">
      <w:pPr>
        <w:ind w:firstLine="640" w:firstLineChars="200"/>
        <w:rPr>
          <w:rFonts w:hint="eastAsia" w:ascii="仿宋_GB2312" w:hAnsi="FZHTK--GBK1-0" w:eastAsia="仿宋_GB2312" w:cs="宋体"/>
          <w:color w:val="000000" w:themeColor="text1"/>
          <w:kern w:val="0"/>
          <w:sz w:val="32"/>
          <w:szCs w:val="32"/>
          <w14:textFill>
            <w14:solidFill>
              <w14:schemeClr w14:val="tx1"/>
            </w14:solidFill>
          </w14:textFill>
        </w:rPr>
      </w:pPr>
      <w:r>
        <w:rPr>
          <w:rFonts w:hint="eastAsia" w:ascii="仿宋_GB2312" w:eastAsia="仿宋_GB2312" w:hAnsiTheme="minorEastAsia"/>
          <w:sz w:val="32"/>
          <w:szCs w:val="32"/>
        </w:rPr>
        <w:t>4.深化为侨服务：深入开展“八五”普法教育，常态化开展“我为侨界群众办实事”实践活动。</w:t>
      </w:r>
    </w:p>
    <w:p w14:paraId="67629468">
      <w:pPr>
        <w:widowControl/>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二、评价结论</w:t>
      </w:r>
    </w:p>
    <w:p w14:paraId="63E50164">
      <w:pPr>
        <w:widowControl/>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color w:val="000000" w:themeColor="text1"/>
          <w:kern w:val="0"/>
          <w:sz w:val="32"/>
          <w:szCs w:val="32"/>
          <w14:textFill>
            <w14:solidFill>
              <w14:schemeClr w14:val="tx1"/>
            </w14:solidFill>
          </w14:textFill>
        </w:rPr>
        <w:t>（一）</w:t>
      </w:r>
      <w:r>
        <w:rPr>
          <w:rFonts w:hint="eastAsia" w:ascii="仿宋_GB2312" w:hAnsi="宋体" w:eastAsia="仿宋_GB2312" w:cs="宋体"/>
          <w:color w:val="000000" w:themeColor="text1"/>
          <w:kern w:val="0"/>
          <w:sz w:val="32"/>
          <w:szCs w:val="32"/>
          <w14:textFill>
            <w14:solidFill>
              <w14:schemeClr w14:val="tx1"/>
            </w14:solidFill>
          </w14:textFill>
        </w:rPr>
        <w:t>评价对象：</w:t>
      </w:r>
      <w:r>
        <w:rPr>
          <w:rFonts w:hint="eastAsia" w:ascii="仿宋_GB2312" w:hAnsi="宋体" w:eastAsia="仿宋_GB2312" w:cs="宋体"/>
          <w:color w:val="000000" w:themeColor="text1"/>
          <w:kern w:val="0"/>
          <w:sz w:val="32"/>
          <w:szCs w:val="32"/>
          <w:lang w:eastAsia="zh-CN"/>
          <w14:textFill>
            <w14:solidFill>
              <w14:schemeClr w14:val="tx1"/>
            </w14:solidFill>
          </w14:textFill>
        </w:rPr>
        <w:t>南京</w:t>
      </w:r>
      <w:r>
        <w:rPr>
          <w:rFonts w:hint="eastAsia" w:ascii="仿宋_GB2312" w:hAnsi="宋体" w:eastAsia="仿宋_GB2312" w:cs="宋体"/>
          <w:color w:val="000000" w:themeColor="text1"/>
          <w:kern w:val="0"/>
          <w:sz w:val="32"/>
          <w:szCs w:val="32"/>
          <w14:textFill>
            <w14:solidFill>
              <w14:schemeClr w14:val="tx1"/>
            </w14:solidFill>
          </w14:textFill>
        </w:rPr>
        <w:t>市侨联本级</w:t>
      </w:r>
      <w:r>
        <w:rPr>
          <w:rFonts w:ascii="仿宋_GB2312" w:hAnsi="宋体" w:eastAsia="仿宋_GB2312" w:cs="宋体"/>
          <w:color w:val="000000" w:themeColor="text1"/>
          <w:kern w:val="0"/>
          <w:sz w:val="32"/>
          <w:szCs w:val="32"/>
          <w14:textFill>
            <w14:solidFill>
              <w14:schemeClr w14:val="tx1"/>
            </w14:solidFill>
          </w14:textFill>
        </w:rPr>
        <w:t>。</w:t>
      </w:r>
    </w:p>
    <w:p w14:paraId="7F9EE2FC">
      <w:pPr>
        <w:widowControl/>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color w:val="000000" w:themeColor="text1"/>
          <w:kern w:val="0"/>
          <w:sz w:val="32"/>
          <w:szCs w:val="32"/>
          <w14:textFill>
            <w14:solidFill>
              <w14:schemeClr w14:val="tx1"/>
            </w14:solidFill>
          </w14:textFill>
        </w:rPr>
        <w:t>（二）</w:t>
      </w:r>
      <w:r>
        <w:rPr>
          <w:rFonts w:hint="eastAsia" w:ascii="仿宋_GB2312" w:hAnsi="宋体" w:eastAsia="仿宋_GB2312" w:cs="宋体"/>
          <w:color w:val="000000" w:themeColor="text1"/>
          <w:kern w:val="0"/>
          <w:sz w:val="32"/>
          <w:szCs w:val="32"/>
          <w14:textFill>
            <w14:solidFill>
              <w14:schemeClr w14:val="tx1"/>
            </w14:solidFill>
          </w14:textFill>
        </w:rPr>
        <w:t>评价范围：20</w:t>
      </w:r>
      <w:r>
        <w:rPr>
          <w:rFonts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年度</w:t>
      </w:r>
      <w:r>
        <w:rPr>
          <w:rFonts w:ascii="仿宋_GB2312" w:hAnsi="宋体" w:eastAsia="仿宋_GB2312" w:cs="宋体"/>
          <w:color w:val="000000" w:themeColor="text1"/>
          <w:kern w:val="0"/>
          <w:sz w:val="32"/>
          <w:szCs w:val="32"/>
          <w14:textFill>
            <w14:solidFill>
              <w14:schemeClr w14:val="tx1"/>
            </w14:solidFill>
          </w14:textFill>
        </w:rPr>
        <w:t>部门预算资金。</w:t>
      </w:r>
    </w:p>
    <w:p w14:paraId="7192D267">
      <w:pPr>
        <w:widowControl/>
        <w:spacing w:line="560" w:lineRule="exact"/>
        <w:ind w:firstLine="640" w:firstLineChars="200"/>
        <w:jc w:val="left"/>
        <w:rPr>
          <w:rFonts w:ascii="仿宋_GB2312" w:hAnsi="黑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color w:val="000000" w:themeColor="text1"/>
          <w:kern w:val="0"/>
          <w:sz w:val="32"/>
          <w:szCs w:val="32"/>
          <w14:textFill>
            <w14:solidFill>
              <w14:schemeClr w14:val="tx1"/>
            </w14:solidFill>
          </w14:textFill>
        </w:rPr>
        <w:t>（三）评价结论：</w:t>
      </w:r>
      <w:r>
        <w:rPr>
          <w:rFonts w:hint="eastAsia" w:ascii="仿宋_GB2312" w:hAnsi="黑体" w:eastAsia="仿宋_GB2312" w:cs="宋体"/>
          <w:color w:val="000000" w:themeColor="text1"/>
          <w:kern w:val="0"/>
          <w:sz w:val="32"/>
          <w:szCs w:val="32"/>
          <w:lang w:eastAsia="zh-CN"/>
          <w14:textFill>
            <w14:solidFill>
              <w14:schemeClr w14:val="tx1"/>
            </w14:solidFill>
          </w14:textFill>
        </w:rPr>
        <w:t>南京</w:t>
      </w:r>
      <w:r>
        <w:rPr>
          <w:rFonts w:ascii="仿宋_GB2312" w:hAnsi="黑体" w:eastAsia="仿宋_GB2312" w:cs="宋体"/>
          <w:color w:val="000000" w:themeColor="text1"/>
          <w:kern w:val="0"/>
          <w:sz w:val="32"/>
          <w:szCs w:val="32"/>
          <w14:textFill>
            <w14:solidFill>
              <w14:schemeClr w14:val="tx1"/>
            </w14:solidFill>
          </w14:textFill>
        </w:rPr>
        <w:t>市侨联根据年初工作规划和</w:t>
      </w:r>
      <w:r>
        <w:rPr>
          <w:rFonts w:hint="eastAsia" w:ascii="仿宋_GB2312" w:hAnsi="黑体" w:eastAsia="仿宋_GB2312" w:cs="宋体"/>
          <w:color w:val="000000" w:themeColor="text1"/>
          <w:kern w:val="0"/>
          <w:sz w:val="32"/>
          <w:szCs w:val="32"/>
          <w14:textFill>
            <w14:solidFill>
              <w14:schemeClr w14:val="tx1"/>
            </w14:solidFill>
          </w14:textFill>
        </w:rPr>
        <w:t>绩效</w:t>
      </w:r>
      <w:r>
        <w:rPr>
          <w:rFonts w:ascii="仿宋_GB2312" w:hAnsi="黑体" w:eastAsia="仿宋_GB2312" w:cs="宋体"/>
          <w:color w:val="000000" w:themeColor="text1"/>
          <w:kern w:val="0"/>
          <w:sz w:val="32"/>
          <w:szCs w:val="32"/>
          <w14:textFill>
            <w14:solidFill>
              <w14:schemeClr w14:val="tx1"/>
            </w14:solidFill>
          </w14:textFill>
        </w:rPr>
        <w:t>考核工作目标，</w:t>
      </w:r>
      <w:r>
        <w:rPr>
          <w:rFonts w:hint="eastAsia" w:ascii="仿宋_GB2312" w:eastAsia="仿宋_GB2312" w:cs="Arial" w:hAnsiTheme="minorEastAsia"/>
          <w:sz w:val="32"/>
          <w:szCs w:val="32"/>
          <w:shd w:val="clear" w:color="auto" w:fill="FFFFFF"/>
        </w:rPr>
        <w:t>深入贯彻</w:t>
      </w:r>
      <w:r>
        <w:rPr>
          <w:rFonts w:hint="eastAsia" w:ascii="仿宋_GB2312" w:eastAsia="仿宋_GB2312" w:cs="Arial" w:hAnsiTheme="minorEastAsia"/>
          <w:sz w:val="32"/>
          <w:szCs w:val="32"/>
          <w:shd w:val="clear" w:color="auto" w:fill="FFFFFF"/>
          <w:lang w:eastAsia="zh-CN"/>
        </w:rPr>
        <w:t>习近平</w:t>
      </w:r>
      <w:r>
        <w:rPr>
          <w:rFonts w:hint="eastAsia" w:ascii="仿宋_GB2312" w:eastAsia="仿宋_GB2312" w:cs="Arial" w:hAnsiTheme="minorEastAsia"/>
          <w:sz w:val="32"/>
          <w:szCs w:val="32"/>
          <w:shd w:val="clear" w:color="auto" w:fill="FFFFFF"/>
        </w:rPr>
        <w:t>总书记对江苏工作重要讲话精神，落实</w:t>
      </w:r>
      <w:r>
        <w:rPr>
          <w:rStyle w:val="10"/>
          <w:rFonts w:hint="eastAsia" w:ascii="仿宋_GB2312" w:eastAsia="仿宋_GB2312" w:cs="Arial" w:hAnsiTheme="minorEastAsia"/>
          <w:i w:val="0"/>
          <w:sz w:val="32"/>
          <w:szCs w:val="32"/>
          <w:shd w:val="clear" w:color="auto" w:fill="FFFFFF"/>
        </w:rPr>
        <w:t>“四个走在前”“四个新”</w:t>
      </w:r>
      <w:r>
        <w:rPr>
          <w:rFonts w:hint="eastAsia" w:ascii="仿宋_GB2312" w:eastAsia="仿宋_GB2312" w:cs="Arial" w:hAnsiTheme="minorEastAsia"/>
          <w:sz w:val="32"/>
          <w:szCs w:val="32"/>
          <w:shd w:val="clear" w:color="auto" w:fill="FFFFFF"/>
        </w:rPr>
        <w:t>重大任务</w:t>
      </w:r>
      <w:r>
        <w:rPr>
          <w:rFonts w:hint="eastAsia" w:ascii="仿宋_GB2312" w:eastAsia="仿宋_GB2312" w:cs="Arial" w:hAnsiTheme="minorEastAsia"/>
          <w:spacing w:val="8"/>
          <w:sz w:val="32"/>
          <w:szCs w:val="32"/>
          <w:shd w:val="clear" w:color="auto" w:fill="FFFFFF"/>
        </w:rPr>
        <w:t>，</w:t>
      </w:r>
      <w:r>
        <w:rPr>
          <w:rFonts w:hint="eastAsia" w:ascii="仿宋_GB2312" w:eastAsia="仿宋_GB2312" w:hAnsiTheme="minorEastAsia"/>
          <w:sz w:val="32"/>
          <w:szCs w:val="32"/>
        </w:rPr>
        <w:t>广泛凝聚侨心、汇聚侨智、发挥侨力，</w:t>
      </w:r>
      <w:r>
        <w:rPr>
          <w:rFonts w:hint="eastAsia" w:ascii="仿宋_GB2312" w:eastAsia="仿宋_GB2312" w:cs="Times New Roman" w:hAnsiTheme="minorEastAsia"/>
          <w:sz w:val="32"/>
          <w:szCs w:val="32"/>
        </w:rPr>
        <w:t>为中国式现代化南京新实践贡献力量。</w:t>
      </w:r>
      <w:r>
        <w:rPr>
          <w:rFonts w:hint="eastAsia" w:ascii="仿宋_GB2312" w:eastAsia="仿宋_GB2312" w:cs="Times New Roman" w:hAnsiTheme="minorEastAsia"/>
          <w:sz w:val="32"/>
          <w:szCs w:val="32"/>
          <w:lang w:eastAsia="zh-CN"/>
        </w:rPr>
        <w:t>评价</w:t>
      </w:r>
      <w:r>
        <w:rPr>
          <w:rFonts w:hint="eastAsia" w:ascii="仿宋_GB2312" w:hAnsi="黑体" w:eastAsia="仿宋_GB2312" w:cs="宋体"/>
          <w:color w:val="000000" w:themeColor="text1"/>
          <w:kern w:val="0"/>
          <w:sz w:val="32"/>
          <w:szCs w:val="32"/>
          <w14:textFill>
            <w14:solidFill>
              <w14:schemeClr w14:val="tx1"/>
            </w14:solidFill>
          </w14:textFill>
        </w:rPr>
        <w:t>采用定量分析与定性分析相结合的办法，从部门基本情况、部门支出情况、部门管理情况以及部门履职情况等方面进行综合评价，</w:t>
      </w:r>
      <w:r>
        <w:rPr>
          <w:rFonts w:ascii="仿宋_GB2312" w:hAnsi="黑体" w:eastAsia="仿宋_GB2312" w:cs="宋体"/>
          <w:color w:val="000000" w:themeColor="text1"/>
          <w:kern w:val="0"/>
          <w:sz w:val="32"/>
          <w:szCs w:val="32"/>
          <w14:textFill>
            <w14:solidFill>
              <w14:schemeClr w14:val="tx1"/>
            </w14:solidFill>
          </w14:textFill>
        </w:rPr>
        <w:t>整体</w:t>
      </w:r>
      <w:r>
        <w:rPr>
          <w:rFonts w:hint="eastAsia" w:ascii="仿宋_GB2312" w:hAnsi="黑体" w:eastAsia="仿宋_GB2312" w:cs="宋体"/>
          <w:color w:val="000000" w:themeColor="text1"/>
          <w:kern w:val="0"/>
          <w:sz w:val="32"/>
          <w:szCs w:val="32"/>
          <w14:textFill>
            <w14:solidFill>
              <w14:schemeClr w14:val="tx1"/>
            </w14:solidFill>
          </w14:textFill>
        </w:rPr>
        <w:t>绩效</w:t>
      </w:r>
      <w:r>
        <w:rPr>
          <w:rFonts w:ascii="仿宋_GB2312" w:hAnsi="黑体" w:eastAsia="仿宋_GB2312" w:cs="宋体"/>
          <w:color w:val="000000" w:themeColor="text1"/>
          <w:kern w:val="0"/>
          <w:sz w:val="32"/>
          <w:szCs w:val="32"/>
          <w14:textFill>
            <w14:solidFill>
              <w14:schemeClr w14:val="tx1"/>
            </w14:solidFill>
          </w14:textFill>
        </w:rPr>
        <w:t>评价情况</w:t>
      </w:r>
      <w:r>
        <w:rPr>
          <w:rFonts w:hint="eastAsia" w:ascii="仿宋_GB2312" w:hAnsi="黑体" w:eastAsia="仿宋_GB2312" w:cs="宋体"/>
          <w:color w:val="000000" w:themeColor="text1"/>
          <w:kern w:val="0"/>
          <w:sz w:val="32"/>
          <w:szCs w:val="32"/>
          <w14:textFill>
            <w14:solidFill>
              <w14:schemeClr w14:val="tx1"/>
            </w14:solidFill>
          </w14:textFill>
        </w:rPr>
        <w:t>优秀。</w:t>
      </w:r>
    </w:p>
    <w:p w14:paraId="38F26554">
      <w:pPr>
        <w:widowControl/>
        <w:spacing w:line="560" w:lineRule="exact"/>
        <w:ind w:firstLine="640" w:firstLineChars="200"/>
        <w:jc w:val="left"/>
        <w:rPr>
          <w:rFonts w:ascii="仿宋_GB2312" w:hAnsi="黑体" w:eastAsia="仿宋_GB2312" w:cs="宋体"/>
          <w:color w:val="000000" w:themeColor="text1"/>
          <w:kern w:val="0"/>
          <w:sz w:val="32"/>
          <w:szCs w:val="32"/>
          <w14:textFill>
            <w14:solidFill>
              <w14:schemeClr w14:val="tx1"/>
            </w14:solidFill>
          </w14:textFill>
        </w:rPr>
      </w:pPr>
      <w:r>
        <w:rPr>
          <w:rFonts w:hint="eastAsia" w:ascii="仿宋_GB2312" w:hAnsi="黑体" w:eastAsia="仿宋_GB2312" w:cs="宋体"/>
          <w:color w:val="000000" w:themeColor="text1"/>
          <w:kern w:val="0"/>
          <w:sz w:val="32"/>
          <w:szCs w:val="32"/>
          <w14:textFill>
            <w14:solidFill>
              <w14:schemeClr w14:val="tx1"/>
            </w14:solidFill>
          </w14:textFill>
        </w:rPr>
        <w:t>（四）评分</w:t>
      </w:r>
      <w:r>
        <w:rPr>
          <w:rFonts w:ascii="仿宋_GB2312" w:hAnsi="黑体" w:eastAsia="仿宋_GB2312" w:cs="宋体"/>
          <w:color w:val="000000" w:themeColor="text1"/>
          <w:kern w:val="0"/>
          <w:sz w:val="32"/>
          <w:szCs w:val="32"/>
          <w14:textFill>
            <w14:solidFill>
              <w14:schemeClr w14:val="tx1"/>
            </w14:solidFill>
          </w14:textFill>
        </w:rPr>
        <w:t>情况</w:t>
      </w:r>
      <w:r>
        <w:rPr>
          <w:rFonts w:hint="eastAsia" w:ascii="仿宋_GB2312" w:hAnsi="黑体" w:eastAsia="仿宋_GB2312" w:cs="宋体"/>
          <w:color w:val="000000" w:themeColor="text1"/>
          <w:kern w:val="0"/>
          <w:sz w:val="32"/>
          <w:szCs w:val="32"/>
          <w14:textFill>
            <w14:solidFill>
              <w14:schemeClr w14:val="tx1"/>
            </w14:solidFill>
          </w14:textFill>
        </w:rPr>
        <w:t>：总得分99</w:t>
      </w:r>
      <w:r>
        <w:rPr>
          <w:rFonts w:ascii="仿宋_GB2312" w:hAnsi="黑体" w:eastAsia="仿宋_GB2312" w:cs="宋体"/>
          <w:color w:val="000000" w:themeColor="text1"/>
          <w:kern w:val="0"/>
          <w:sz w:val="32"/>
          <w:szCs w:val="32"/>
          <w14:textFill>
            <w14:solidFill>
              <w14:schemeClr w14:val="tx1"/>
            </w14:solidFill>
          </w14:textFill>
        </w:rPr>
        <w:t>.</w:t>
      </w:r>
      <w:r>
        <w:rPr>
          <w:rFonts w:hint="eastAsia" w:ascii="仿宋_GB2312" w:hAnsi="黑体" w:eastAsia="仿宋_GB2312" w:cs="宋体"/>
          <w:color w:val="000000" w:themeColor="text1"/>
          <w:kern w:val="0"/>
          <w:sz w:val="32"/>
          <w:szCs w:val="32"/>
          <w:lang w:val="en-US" w:eastAsia="zh-CN"/>
          <w14:textFill>
            <w14:solidFill>
              <w14:schemeClr w14:val="tx1"/>
            </w14:solidFill>
          </w14:textFill>
        </w:rPr>
        <w:t>74</w:t>
      </w:r>
      <w:r>
        <w:rPr>
          <w:rFonts w:hint="eastAsia" w:ascii="仿宋_GB2312" w:hAnsi="黑体" w:eastAsia="仿宋_GB2312" w:cs="宋体"/>
          <w:color w:val="000000" w:themeColor="text1"/>
          <w:kern w:val="0"/>
          <w:sz w:val="32"/>
          <w:szCs w:val="32"/>
          <w14:textFill>
            <w14:solidFill>
              <w14:schemeClr w14:val="tx1"/>
            </w14:solidFill>
          </w14:textFill>
        </w:rPr>
        <w:t>分。</w:t>
      </w:r>
    </w:p>
    <w:p w14:paraId="5A7CDA30">
      <w:pPr>
        <w:widowControl/>
        <w:spacing w:line="560" w:lineRule="exact"/>
        <w:ind w:firstLine="64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w:t>
      </w:r>
      <w:r>
        <w:rPr>
          <w:rFonts w:ascii="黑体" w:hAnsi="黑体" w:eastAsia="黑体" w:cs="宋体"/>
          <w:color w:val="000000" w:themeColor="text1"/>
          <w:kern w:val="0"/>
          <w:sz w:val="32"/>
          <w:szCs w:val="32"/>
          <w14:textFill>
            <w14:solidFill>
              <w14:schemeClr w14:val="tx1"/>
            </w14:solidFill>
          </w14:textFill>
        </w:rPr>
        <w:t>、</w:t>
      </w:r>
      <w:r>
        <w:rPr>
          <w:rFonts w:hint="eastAsia" w:ascii="黑体" w:hAnsi="黑体" w:eastAsia="黑体" w:cs="宋体"/>
          <w:color w:val="000000" w:themeColor="text1"/>
          <w:kern w:val="0"/>
          <w:sz w:val="32"/>
          <w:szCs w:val="32"/>
          <w14:textFill>
            <w14:solidFill>
              <w14:schemeClr w14:val="tx1"/>
            </w14:solidFill>
          </w14:textFill>
        </w:rPr>
        <w:t>部门履职成效</w:t>
      </w:r>
    </w:p>
    <w:p w14:paraId="44EC6CE6">
      <w:pPr>
        <w:widowControl/>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（一）部门履职成效</w:t>
      </w:r>
      <w:r>
        <w:rPr>
          <w:rFonts w:hint="eastAsia" w:ascii="仿宋_GB2312" w:eastAsia="仿宋_GB2312"/>
          <w:color w:val="000000" w:themeColor="text1"/>
          <w:sz w:val="32"/>
          <w:szCs w:val="32"/>
          <w14:textFill>
            <w14:solidFill>
              <w14:schemeClr w14:val="tx1"/>
            </w14:solidFill>
          </w14:textFill>
        </w:rPr>
        <w:t>：</w:t>
      </w:r>
    </w:p>
    <w:p w14:paraId="2C3C299F">
      <w:pPr>
        <w:ind w:firstLine="640" w:firstLineChars="200"/>
        <w:jc w:val="left"/>
        <w:rPr>
          <w:rFonts w:hint="eastAsia" w:ascii="黑体" w:hAnsi="黑体" w:eastAsia="黑体" w:cs="Times New Roman"/>
          <w:sz w:val="32"/>
          <w:szCs w:val="32"/>
        </w:rPr>
      </w:pPr>
      <w:r>
        <w:rPr>
          <w:rFonts w:hint="eastAsia" w:eastAsia="楷体_GB2312" w:cs="Times New Roman"/>
          <w:sz w:val="32"/>
          <w:szCs w:val="32"/>
          <w:lang w:val="en-US" w:eastAsia="zh-CN"/>
        </w:rPr>
        <w:t>1、</w:t>
      </w:r>
      <w:r>
        <w:rPr>
          <w:rFonts w:hint="eastAsia" w:ascii="黑体" w:hAnsi="黑体" w:eastAsia="黑体"/>
          <w:sz w:val="32"/>
          <w:szCs w:val="32"/>
        </w:rPr>
        <w:t>铆定政治“圆心”，</w:t>
      </w:r>
      <w:r>
        <w:rPr>
          <w:rFonts w:hint="eastAsia" w:ascii="黑体" w:hAnsi="黑体" w:eastAsia="黑体" w:cs="Times New Roman"/>
          <w:sz w:val="32"/>
          <w:szCs w:val="32"/>
        </w:rPr>
        <w:t>筑牢思想根基。</w:t>
      </w:r>
    </w:p>
    <w:p w14:paraId="2188444C">
      <w:pPr>
        <w:adjustRightInd w:val="0"/>
        <w:snapToGrid w:val="0"/>
        <w:spacing w:line="560" w:lineRule="exact"/>
        <w:ind w:firstLine="640" w:firstLineChars="200"/>
        <w:rPr>
          <w:rFonts w:hint="eastAsia" w:ascii="仿宋_GB2312" w:eastAsia="仿宋_GB2312" w:cs="Times New Roman" w:hAnsiTheme="minorEastAsia"/>
          <w:sz w:val="32"/>
          <w:szCs w:val="32"/>
        </w:rPr>
      </w:pPr>
      <w:r>
        <w:rPr>
          <w:rFonts w:hint="eastAsia" w:ascii="仿宋_GB2312" w:eastAsia="仿宋_GB2312" w:hAnsiTheme="minorEastAsia"/>
          <w:sz w:val="32"/>
          <w:szCs w:val="32"/>
        </w:rPr>
        <w:t>南京市侨联</w:t>
      </w:r>
      <w:r>
        <w:rPr>
          <w:rFonts w:hint="eastAsia" w:ascii="仿宋_GB2312" w:eastAsia="仿宋_GB2312" w:hAnsiTheme="minorEastAsia"/>
          <w:sz w:val="32"/>
          <w:szCs w:val="32"/>
          <w:shd w:val="clear" w:color="auto" w:fill="FFFFFF"/>
        </w:rPr>
        <w:t>加强党对侨联工作的全面领导，把讲政治作为第一要求。</w:t>
      </w:r>
      <w:r>
        <w:rPr>
          <w:rFonts w:hint="eastAsia" w:ascii="仿宋_GB2312" w:eastAsia="仿宋_GB2312" w:cs="Times New Roman" w:hAnsiTheme="minorEastAsia"/>
          <w:sz w:val="32"/>
          <w:szCs w:val="32"/>
        </w:rPr>
        <w:t>紧抓理论学习，</w:t>
      </w:r>
      <w:r>
        <w:rPr>
          <w:rFonts w:hint="eastAsia" w:ascii="仿宋_GB2312" w:eastAsia="仿宋_GB2312" w:cs="Times New Roman" w:hAnsiTheme="minorEastAsia"/>
          <w:bCs/>
          <w:sz w:val="32"/>
          <w:szCs w:val="32"/>
        </w:rPr>
        <w:t>组织</w:t>
      </w:r>
      <w:r>
        <w:rPr>
          <w:rFonts w:hint="eastAsia" w:ascii="仿宋_GB2312" w:eastAsia="仿宋_GB2312" w:cs="Times New Roman" w:hAnsiTheme="minorEastAsia"/>
          <w:sz w:val="32"/>
          <w:szCs w:val="32"/>
        </w:rPr>
        <w:t>主题教育活动</w:t>
      </w:r>
      <w:r>
        <w:rPr>
          <w:rFonts w:hint="eastAsia" w:ascii="仿宋_GB2312" w:eastAsia="仿宋_GB2312" w:cs="Times New Roman" w:hAnsiTheme="minorEastAsia"/>
          <w:b/>
          <w:bCs/>
          <w:sz w:val="32"/>
          <w:szCs w:val="32"/>
        </w:rPr>
        <w:t>，</w:t>
      </w:r>
      <w:r>
        <w:rPr>
          <w:rFonts w:hint="eastAsia" w:ascii="仿宋_GB2312" w:eastAsia="仿宋_GB2312" w:hAnsiTheme="minorEastAsia"/>
          <w:spacing w:val="8"/>
          <w:sz w:val="32"/>
          <w:szCs w:val="32"/>
          <w:shd w:val="clear" w:color="auto" w:fill="FFFFFF"/>
        </w:rPr>
        <w:t>各级侨联干部、侨界群众</w:t>
      </w:r>
      <w:r>
        <w:rPr>
          <w:rFonts w:hint="eastAsia" w:ascii="仿宋_GB2312" w:eastAsia="仿宋_GB2312" w:cs="Arial" w:hAnsiTheme="minorEastAsia"/>
          <w:sz w:val="32"/>
          <w:szCs w:val="32"/>
          <w:shd w:val="clear" w:color="auto" w:fill="FFFFFF"/>
        </w:rPr>
        <w:t>以思想“破冰”引领发展“突围”。</w:t>
      </w:r>
      <w:r>
        <w:rPr>
          <w:rFonts w:hint="eastAsia" w:ascii="仿宋_GB2312" w:eastAsia="仿宋_GB2312" w:cs="Times New Roman" w:hAnsiTheme="minorEastAsia"/>
          <w:sz w:val="32"/>
          <w:szCs w:val="32"/>
        </w:rPr>
        <w:t>组织集体学习18次、研讨交流7次，外请专家辅导7次。</w:t>
      </w:r>
      <w:r>
        <w:rPr>
          <w:rFonts w:hint="eastAsia" w:ascii="仿宋_GB2312" w:eastAsia="仿宋_GB2312" w:cs="Times New Roman" w:hAnsiTheme="minorEastAsia"/>
          <w:bCs/>
          <w:sz w:val="32"/>
          <w:szCs w:val="32"/>
        </w:rPr>
        <w:t>研究制定“1+4”工作方案，</w:t>
      </w:r>
      <w:r>
        <w:rPr>
          <w:rFonts w:hint="eastAsia" w:ascii="仿宋_GB2312" w:eastAsia="仿宋_GB2312" w:cs="Times New Roman" w:hAnsiTheme="minorEastAsia"/>
          <w:sz w:val="32"/>
          <w:szCs w:val="32"/>
        </w:rPr>
        <w:t>建立 “任务清单+工作周报+月度督办”工作统筹模式，严肃政治生活，深化“零违纪清廉机关”建设。组织共进共学、警示教育、党性锻炼共8次</w:t>
      </w:r>
      <w:r>
        <w:rPr>
          <w:rFonts w:hint="eastAsia" w:ascii="仿宋_GB2312" w:eastAsia="仿宋_GB2312" w:cs="Times New Roman" w:hAnsiTheme="minorEastAsia"/>
          <w:b/>
          <w:sz w:val="32"/>
          <w:szCs w:val="32"/>
        </w:rPr>
        <w:t>，</w:t>
      </w:r>
      <w:r>
        <w:rPr>
          <w:rFonts w:hint="eastAsia" w:ascii="仿宋_GB2312" w:eastAsia="仿宋_GB2312" w:cs="Times New Roman" w:hAnsiTheme="minorEastAsia"/>
          <w:sz w:val="32"/>
          <w:szCs w:val="32"/>
        </w:rPr>
        <w:t>做深思想引领，把牢意识形态。围绕“侨见金陵·同心奋进”主题，组织系列群众性宣传活动，学习宣传“两会”精神座谈会、影绘同心圆摄影展、千万里我追寻着“宁”、探索制作“雨花侨魂”故事动漫，把学习贯彻习近平总书记考察江苏重要讲话精神延伸覆盖侨界社团，为大团结大联合贡献侨界力量。</w:t>
      </w:r>
    </w:p>
    <w:p w14:paraId="26C9C132">
      <w:pPr>
        <w:ind w:firstLine="640" w:firstLineChars="200"/>
        <w:jc w:val="left"/>
        <w:rPr>
          <w:rFonts w:hint="eastAsia" w:ascii="黑体" w:hAnsi="黑体" w:eastAsia="黑体"/>
          <w:sz w:val="32"/>
          <w:szCs w:val="32"/>
        </w:rPr>
      </w:pPr>
      <w:r>
        <w:rPr>
          <w:rFonts w:hint="eastAsia" w:ascii="黑体" w:hAnsi="黑体" w:eastAsia="黑体"/>
          <w:sz w:val="32"/>
          <w:szCs w:val="32"/>
          <w:lang w:val="en-US" w:eastAsia="zh-CN"/>
        </w:rPr>
        <w:t>2</w:t>
      </w:r>
      <w:r>
        <w:rPr>
          <w:rFonts w:hint="eastAsia" w:ascii="黑体" w:hAnsi="黑体" w:eastAsia="黑体"/>
          <w:sz w:val="32"/>
          <w:szCs w:val="32"/>
        </w:rPr>
        <w:t>、夯实基础“条线”，服务中心工作。</w:t>
      </w:r>
    </w:p>
    <w:p w14:paraId="7336A3CF">
      <w:pPr>
        <w:ind w:firstLine="640" w:firstLineChars="200"/>
        <w:jc w:val="left"/>
        <w:rPr>
          <w:rFonts w:hint="eastAsia" w:ascii="仿宋_GB2312" w:hAnsi="Times New Roman" w:eastAsia="仿宋_GB2312" w:cs="Times New Roman"/>
          <w:bCs/>
          <w:sz w:val="32"/>
          <w:szCs w:val="32"/>
        </w:rPr>
      </w:pPr>
      <w:r>
        <w:rPr>
          <w:rFonts w:hint="eastAsia" w:ascii="仿宋_GB2312" w:eastAsia="仿宋_GB2312" w:cs="Times New Roman"/>
          <w:sz w:val="32"/>
          <w:szCs w:val="32"/>
        </w:rPr>
        <w:t>组织基层侨联干部培训班，新建南京工业大学浦江学院、江北新区新材料科技园侨联。浦口区侨联、幕府山街道侨联工作经验获全省侨联系统推广。</w:t>
      </w:r>
      <w:r>
        <w:rPr>
          <w:rFonts w:hint="eastAsia" w:ascii="仿宋_GB2312" w:eastAsia="仿宋_GB2312" w:cs="Times New Roman" w:hAnsiTheme="minorEastAsia"/>
          <w:bCs/>
          <w:sz w:val="32"/>
          <w:szCs w:val="32"/>
        </w:rPr>
        <w:t>建强基层组织</w:t>
      </w:r>
      <w:r>
        <w:rPr>
          <w:rFonts w:hint="eastAsia" w:ascii="仿宋_GB2312" w:eastAsia="仿宋_GB2312" w:cs="Times New Roman" w:hAnsiTheme="minorEastAsia"/>
          <w:sz w:val="32"/>
          <w:szCs w:val="32"/>
        </w:rPr>
        <w:t>，</w:t>
      </w:r>
      <w:r>
        <w:rPr>
          <w:rFonts w:hint="eastAsia" w:ascii="仿宋_GB2312" w:eastAsia="仿宋_GB2312" w:hAnsiTheme="minorEastAsia"/>
          <w:sz w:val="32"/>
          <w:szCs w:val="32"/>
          <w:shd w:val="clear" w:color="auto" w:fill="FFFFFF"/>
        </w:rPr>
        <w:t>聚力融合发展，</w:t>
      </w:r>
      <w:r>
        <w:rPr>
          <w:rFonts w:hint="eastAsia" w:ascii="仿宋_GB2312" w:eastAsia="仿宋_GB2312" w:hAnsiTheme="minorEastAsia"/>
          <w:sz w:val="32"/>
          <w:szCs w:val="32"/>
        </w:rPr>
        <w:t>南京市侨联</w:t>
      </w:r>
      <w:r>
        <w:rPr>
          <w:rFonts w:hint="eastAsia" w:ascii="仿宋_GB2312" w:eastAsia="仿宋_GB2312" w:cs="Times New Roman" w:hAnsiTheme="minorEastAsia"/>
          <w:sz w:val="32"/>
          <w:szCs w:val="32"/>
        </w:rPr>
        <w:t>与在宁13所高校侨联</w:t>
      </w:r>
      <w:r>
        <w:rPr>
          <w:rFonts w:hint="eastAsia" w:ascii="仿宋_GB2312" w:eastAsia="仿宋_GB2312" w:hAnsiTheme="minorEastAsia"/>
          <w:sz w:val="32"/>
          <w:szCs w:val="32"/>
          <w:shd w:val="clear" w:color="auto" w:fill="FFFFFF"/>
        </w:rPr>
        <w:t>共建，</w:t>
      </w:r>
      <w:r>
        <w:rPr>
          <w:rFonts w:hint="eastAsia" w:ascii="仿宋_GB2312" w:eastAsia="仿宋_GB2312" w:cs="Times New Roman" w:hAnsiTheme="minorEastAsia"/>
          <w:sz w:val="32"/>
          <w:szCs w:val="32"/>
        </w:rPr>
        <w:t>举办“校地侨联融合发展座谈</w:t>
      </w:r>
      <w:r>
        <w:rPr>
          <w:rFonts w:hint="eastAsia" w:ascii="仿宋_GB2312" w:eastAsia="仿宋_GB2312" w:cs="Times New Roman" w:hAnsiTheme="minorEastAsia"/>
          <w:spacing w:val="10"/>
          <w:sz w:val="32"/>
          <w:szCs w:val="32"/>
        </w:rPr>
        <w:t>会”，</w:t>
      </w:r>
      <w:r>
        <w:rPr>
          <w:rFonts w:hint="eastAsia" w:ascii="仿宋_GB2312" w:eastAsia="仿宋_GB2312" w:cs="Times New Roman" w:hAnsiTheme="minorEastAsia"/>
          <w:sz w:val="32"/>
          <w:szCs w:val="32"/>
        </w:rPr>
        <w:t>激发基层组织活力，推动品牌活动向基层延伸。修订考核办法，引领机关干部干事创业、担当作为。健全完善重点工作、文件督办机制，形成“月督办、季小结、半年复盘”制度。实施“强素质、长本领”行动，组织“创新实干分享会”，多方面开展业务培训，全方位提升干部综合素质。</w:t>
      </w:r>
      <w:r>
        <w:rPr>
          <w:rFonts w:hint="eastAsia" w:ascii="仿宋_GB2312" w:eastAsia="仿宋_GB2312" w:cs="Times New Roman" w:hAnsiTheme="minorEastAsia"/>
          <w:bCs/>
          <w:sz w:val="32"/>
          <w:szCs w:val="32"/>
        </w:rPr>
        <w:t>深研细悟抓学习，举办读书班7期、“学思想、我来讲”6次</w:t>
      </w:r>
      <w:r>
        <w:rPr>
          <w:rFonts w:hint="eastAsia" w:ascii="仿宋_GB2312" w:eastAsia="仿宋_GB2312" w:hAnsiTheme="minorEastAsia"/>
          <w:spacing w:val="30"/>
          <w:sz w:val="32"/>
          <w:szCs w:val="32"/>
          <w:shd w:val="clear" w:color="auto" w:fill="FFFFFF"/>
        </w:rPr>
        <w:t>。</w:t>
      </w:r>
      <w:r>
        <w:rPr>
          <w:rFonts w:hint="eastAsia" w:ascii="仿宋_GB2312" w:eastAsia="仿宋_GB2312" w:cs="Times New Roman" w:hAnsiTheme="minorEastAsia"/>
          <w:bCs/>
          <w:sz w:val="32"/>
          <w:szCs w:val="32"/>
        </w:rPr>
        <w:t>求真务实抓调研，深入践行“四下基层”制度，开展“三进三解”走访调研</w:t>
      </w:r>
      <w:r>
        <w:rPr>
          <w:rFonts w:hint="eastAsia" w:ascii="仿宋_GB2312" w:eastAsia="仿宋_GB2312" w:hAnsiTheme="minorEastAsia"/>
          <w:sz w:val="32"/>
          <w:szCs w:val="32"/>
        </w:rPr>
        <w:t>，察民情问民意，坚持边学习、边对照、边检视、边整改，突出“当下改”，注重“长久立”。</w:t>
      </w:r>
      <w:r>
        <w:rPr>
          <w:rFonts w:hint="eastAsia" w:ascii="仿宋_GB2312" w:eastAsia="仿宋_GB2312" w:cs="Times New Roman" w:hAnsiTheme="minorEastAsia"/>
          <w:bCs/>
          <w:sz w:val="32"/>
          <w:szCs w:val="32"/>
        </w:rPr>
        <w:t>汇集侨智献良策、凝聚共识谋发展，树立侨联系统上下一盘棋的观念，参政议政成绩显著，开创侨务工作新局面。</w:t>
      </w:r>
      <w:r>
        <w:rPr>
          <w:rFonts w:hint="eastAsia" w:ascii="仿宋_GB2312" w:eastAsia="仿宋_GB2312" w:cs="Times New Roman" w:hAnsiTheme="minorEastAsia"/>
          <w:sz w:val="32"/>
          <w:szCs w:val="32"/>
        </w:rPr>
        <w:t>召开提案工作专题会，举办资政建言培训，提交市政协8项提案均被立案，1项被确定为重点提案，市政府领导亲自督办。全年报送资政建言信息82篇， 6篇被中国侨联采纳，3篇被中央统战部采纳，其中2篇专报国家领导，2篇被省政协通报表扬，4篇被省侨联表彰。</w:t>
      </w:r>
    </w:p>
    <w:p w14:paraId="09F929CC">
      <w:pPr>
        <w:ind w:firstLine="640" w:firstLineChars="200"/>
        <w:jc w:val="left"/>
        <w:rPr>
          <w:rFonts w:hint="eastAsia" w:ascii="黑体" w:hAnsi="黑体" w:eastAsia="黑体"/>
          <w:sz w:val="32"/>
          <w:szCs w:val="32"/>
        </w:rPr>
      </w:pPr>
      <w:r>
        <w:rPr>
          <w:rFonts w:hint="eastAsia" w:ascii="黑体" w:hAnsi="黑体" w:eastAsia="黑体"/>
          <w:sz w:val="32"/>
          <w:szCs w:val="32"/>
          <w:lang w:val="en-US" w:eastAsia="zh-CN"/>
        </w:rPr>
        <w:t>3</w:t>
      </w:r>
      <w:r>
        <w:rPr>
          <w:rFonts w:hint="eastAsia" w:ascii="黑体" w:hAnsi="黑体" w:eastAsia="黑体"/>
          <w:sz w:val="32"/>
          <w:szCs w:val="32"/>
        </w:rPr>
        <w:t>、拓展服务“半径”，助力科技创新。</w:t>
      </w:r>
    </w:p>
    <w:p w14:paraId="75CF42CB">
      <w:pPr>
        <w:widowControl/>
        <w:spacing w:line="560" w:lineRule="exact"/>
        <w:ind w:firstLine="640" w:firstLineChars="200"/>
        <w:rPr>
          <w:rFonts w:hint="eastAsia" w:ascii="仿宋_GB2312" w:hAnsi="Times New Roman" w:eastAsia="仿宋_GB2312" w:cs="Times New Roman"/>
          <w:bCs/>
          <w:sz w:val="32"/>
          <w:szCs w:val="32"/>
        </w:rPr>
      </w:pPr>
      <w:r>
        <w:rPr>
          <w:rFonts w:hint="eastAsia" w:ascii="仿宋_GB2312" w:eastAsia="仿宋_GB2312" w:cs="Times New Roman" w:hAnsiTheme="minorEastAsia"/>
          <w:bCs/>
          <w:sz w:val="32"/>
          <w:szCs w:val="32"/>
        </w:rPr>
        <w:t>聚焦新定位新任务，引导侨商侨企树立科技创新理念，</w:t>
      </w:r>
      <w:r>
        <w:rPr>
          <w:rFonts w:hint="eastAsia" w:ascii="仿宋_GB2312" w:eastAsia="仿宋_GB2312" w:hAnsiTheme="minorEastAsia"/>
          <w:sz w:val="32"/>
          <w:szCs w:val="32"/>
        </w:rPr>
        <w:t>南京市侨联</w:t>
      </w:r>
      <w:r>
        <w:rPr>
          <w:rFonts w:hint="eastAsia" w:ascii="仿宋_GB2312" w:eastAsia="仿宋_GB2312" w:cs="Times New Roman" w:hAnsiTheme="minorEastAsia"/>
          <w:bCs/>
          <w:sz w:val="32"/>
          <w:szCs w:val="32"/>
        </w:rPr>
        <w:t>服务南京科技创新和现代化产业体系高质量发展。内外联动，</w:t>
      </w:r>
      <w:r>
        <w:rPr>
          <w:rFonts w:hint="eastAsia" w:ascii="仿宋_GB2312" w:eastAsia="仿宋_GB2312" w:hAnsiTheme="minorEastAsia"/>
          <w:sz w:val="32"/>
          <w:szCs w:val="32"/>
        </w:rPr>
        <w:t>开展“侨联四海·智荟南京”系列活动，</w:t>
      </w:r>
      <w:r>
        <w:rPr>
          <w:rFonts w:hint="eastAsia" w:ascii="仿宋_GB2312" w:eastAsia="仿宋_GB2312" w:cs="Times New Roman" w:hAnsiTheme="minorEastAsia"/>
          <w:bCs/>
          <w:sz w:val="32"/>
          <w:szCs w:val="32"/>
        </w:rPr>
        <w:t>为科技自立自强聚人才</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举办</w:t>
      </w:r>
      <w:r>
        <w:rPr>
          <w:rFonts w:hint="eastAsia" w:ascii="仿宋_GB2312" w:eastAsia="仿宋_GB2312" w:hAnsiTheme="minorEastAsia"/>
          <w:sz w:val="32"/>
          <w:szCs w:val="32"/>
        </w:rPr>
        <w:t>双创工作高质量发展推进会、双创新侨校地科技成果转化座谈会，荣获“科创江苏”创新创业大赛项目组织优秀奖。以“创业中华·侨聚南京”为牵引，市区联动为各区产业需求架“侨”铺路，与各地侨商双向奔赴，扩大招商大使和海外联络点的作用。建立以“侨帮侨”为特色的服务体系，发挥侨商会、侨青会、侨创联盟的平台作用，通过侨企面对面服务，解决企业发展难题，为企业办实事，为南京创新发展添动能。举办企业培训、政策宣讲、法律服务</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高校毕业生国企实践观摩、“百日千万招聘专项行动”“侨企互通促就业”</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第四届侨家名品播览会等活动。</w:t>
      </w:r>
    </w:p>
    <w:p w14:paraId="6E5A6EDA">
      <w:pPr>
        <w:ind w:firstLine="640" w:firstLineChars="200"/>
        <w:jc w:val="left"/>
        <w:rPr>
          <w:rFonts w:hint="eastAsia" w:ascii="黑体" w:hAnsi="黑体" w:eastAsia="黑体"/>
          <w:sz w:val="32"/>
          <w:szCs w:val="32"/>
        </w:rPr>
      </w:pPr>
      <w:r>
        <w:rPr>
          <w:rFonts w:hint="eastAsia" w:ascii="黑体" w:hAnsi="黑体" w:eastAsia="黑体"/>
          <w:sz w:val="32"/>
          <w:szCs w:val="32"/>
          <w:lang w:val="en-US" w:eastAsia="zh-CN"/>
        </w:rPr>
        <w:t>4</w:t>
      </w:r>
      <w:r>
        <w:rPr>
          <w:rFonts w:hint="eastAsia" w:ascii="黑体" w:hAnsi="黑体" w:eastAsia="黑体"/>
          <w:sz w:val="32"/>
          <w:szCs w:val="32"/>
        </w:rPr>
        <w:t>、厚植为侨情怀，绘就最大“同心圆”。</w:t>
      </w:r>
    </w:p>
    <w:p w14:paraId="57D8195F">
      <w:pPr>
        <w:widowControl/>
        <w:shd w:val="clear" w:color="auto" w:fill="FFFFFF"/>
        <w:spacing w:line="450" w:lineRule="atLeast"/>
        <w:ind w:firstLine="640" w:firstLineChars="200"/>
        <w:jc w:val="left"/>
        <w:rPr>
          <w:rFonts w:ascii="Times New Roman" w:cs="Times New Roman"/>
        </w:rPr>
      </w:pPr>
      <w:r>
        <w:rPr>
          <w:rFonts w:hint="eastAsia" w:ascii="仿宋_GB2312" w:eastAsia="仿宋_GB2312" w:cs="Arial" w:hAnsiTheme="minorEastAsia"/>
          <w:sz w:val="32"/>
          <w:szCs w:val="32"/>
          <w:shd w:val="clear" w:color="auto" w:fill="FFFFFF"/>
        </w:rPr>
        <w:t>牢记“以侨为本、为侨服务”的宗旨，</w:t>
      </w:r>
      <w:r>
        <w:rPr>
          <w:rFonts w:hint="eastAsia" w:ascii="仿宋_GB2312" w:eastAsia="仿宋_GB2312" w:cs="Times New Roman" w:hAnsiTheme="minorEastAsia"/>
          <w:spacing w:val="10"/>
          <w:sz w:val="32"/>
          <w:szCs w:val="32"/>
        </w:rPr>
        <w:t>全心全意护侨益，凝心聚力传侨爱。</w:t>
      </w:r>
      <w:r>
        <w:rPr>
          <w:rFonts w:hint="eastAsia" w:ascii="仿宋_GB2312" w:eastAsia="仿宋_GB2312" w:hAnsiTheme="minorEastAsia"/>
          <w:sz w:val="32"/>
          <w:szCs w:val="32"/>
        </w:rPr>
        <w:t>融合开展“先锋建新功”和“我为侨界群众办实事”实践活动，组织</w:t>
      </w:r>
      <w:r>
        <w:rPr>
          <w:rFonts w:hint="eastAsia" w:ascii="仿宋_GB2312" w:eastAsia="仿宋_GB2312" w:cs="Times New Roman" w:hAnsiTheme="minorEastAsia"/>
          <w:spacing w:val="10"/>
          <w:sz w:val="32"/>
          <w:szCs w:val="32"/>
        </w:rPr>
        <w:t>关爱侨胞活动200余场，</w:t>
      </w:r>
      <w:r>
        <w:rPr>
          <w:rFonts w:hint="eastAsia" w:ascii="仿宋_GB2312" w:eastAsia="仿宋_GB2312" w:hAnsiTheme="minorEastAsia"/>
          <w:sz w:val="32"/>
          <w:szCs w:val="32"/>
        </w:rPr>
        <w:t>普法宣传活动</w:t>
      </w:r>
      <w:r>
        <w:rPr>
          <w:rFonts w:hint="eastAsia" w:ascii="仿宋_GB2312" w:eastAsia="仿宋_GB2312" w:cs="Times New Roman" w:hAnsiTheme="minorEastAsia"/>
          <w:sz w:val="32"/>
          <w:szCs w:val="32"/>
        </w:rPr>
        <w:t>20余场</w:t>
      </w:r>
      <w:r>
        <w:rPr>
          <w:rFonts w:hint="eastAsia" w:ascii="仿宋_GB2312" w:eastAsia="仿宋_GB2312" w:hAnsiTheme="minorEastAsia"/>
          <w:sz w:val="32"/>
          <w:szCs w:val="32"/>
        </w:rPr>
        <w:t>，特色志愿项目</w:t>
      </w:r>
      <w:r>
        <w:rPr>
          <w:rFonts w:hint="eastAsia" w:ascii="仿宋_GB2312" w:eastAsia="仿宋_GB2312" w:cs="Times New Roman" w:hAnsiTheme="minorEastAsia"/>
          <w:spacing w:val="10"/>
          <w:sz w:val="32"/>
          <w:szCs w:val="32"/>
        </w:rPr>
        <w:t>服务群众2000余人</w:t>
      </w:r>
      <w:r>
        <w:rPr>
          <w:rFonts w:hint="eastAsia" w:ascii="仿宋_GB2312" w:eastAsia="仿宋_GB2312" w:hAnsiTheme="minorEastAsia"/>
          <w:sz w:val="32"/>
          <w:szCs w:val="32"/>
        </w:rPr>
        <w:t>。</w:t>
      </w:r>
      <w:r>
        <w:rPr>
          <w:rFonts w:hint="eastAsia" w:ascii="仿宋_GB2312" w:eastAsia="仿宋_GB2312" w:cs="Times New Roman" w:hAnsiTheme="minorEastAsia"/>
          <w:sz w:val="32"/>
          <w:szCs w:val="32"/>
        </w:rPr>
        <w:t>传承弘扬中华文明，搭建全球交流互鉴桥梁</w:t>
      </w:r>
      <w:r>
        <w:rPr>
          <w:rFonts w:hint="eastAsia" w:ascii="仿宋_GB2312" w:eastAsia="仿宋_GB2312" w:hAnsiTheme="minorEastAsia"/>
          <w:sz w:val="32"/>
          <w:szCs w:val="32"/>
        </w:rPr>
        <w:t>。把握联谊优势</w:t>
      </w:r>
      <w:r>
        <w:rPr>
          <w:rFonts w:hint="eastAsia" w:ascii="仿宋_GB2312" w:eastAsia="仿宋_GB2312" w:hAnsiTheme="minorEastAsia"/>
          <w:spacing w:val="30"/>
          <w:sz w:val="32"/>
          <w:szCs w:val="32"/>
        </w:rPr>
        <w:t>，</w:t>
      </w:r>
      <w:r>
        <w:rPr>
          <w:rFonts w:hint="eastAsia" w:ascii="仿宋_GB2312" w:eastAsia="仿宋_GB2312" w:hAnsiTheme="minorEastAsia"/>
          <w:sz w:val="32"/>
          <w:szCs w:val="32"/>
        </w:rPr>
        <w:t>拓展海外联谊范围，</w:t>
      </w:r>
      <w:r>
        <w:rPr>
          <w:rFonts w:hint="eastAsia" w:ascii="仿宋_GB2312" w:eastAsia="仿宋_GB2312" w:cs="Times New Roman" w:hAnsiTheme="minorEastAsia"/>
          <w:spacing w:val="10"/>
          <w:sz w:val="32"/>
          <w:szCs w:val="32"/>
        </w:rPr>
        <w:t>扩大交流形式，</w:t>
      </w:r>
      <w:r>
        <w:rPr>
          <w:rFonts w:hint="eastAsia" w:ascii="仿宋_GB2312" w:eastAsia="仿宋_GB2312" w:hAnsiTheme="minorEastAsia"/>
          <w:sz w:val="32"/>
          <w:szCs w:val="32"/>
        </w:rPr>
        <w:t>促进侨界活力。</w:t>
      </w:r>
      <w:r>
        <w:rPr>
          <w:rFonts w:hint="eastAsia" w:ascii="仿宋_GB2312" w:eastAsia="仿宋_GB2312" w:cs="Times New Roman" w:hAnsiTheme="minorEastAsia"/>
          <w:spacing w:val="10"/>
          <w:sz w:val="32"/>
          <w:szCs w:val="32"/>
        </w:rPr>
        <w:t>与</w:t>
      </w:r>
      <w:r>
        <w:rPr>
          <w:rFonts w:hint="eastAsia" w:ascii="仿宋_GB2312" w:eastAsia="仿宋_GB2312" w:hAnsiTheme="minorEastAsia"/>
          <w:sz w:val="32"/>
          <w:szCs w:val="32"/>
        </w:rPr>
        <w:t>100多家工商科技类侨团建立联系，接待境外侨胞及港澳同胞团组来访30批次、117人次。推荐来自美国、加拿大等14个国家和地区22</w:t>
      </w:r>
      <w:r>
        <w:rPr>
          <w:rFonts w:hint="eastAsia" w:ascii="仿宋_GB2312" w:eastAsia="仿宋_GB2312" w:cs="Times New Roman" w:hAnsiTheme="minorEastAsia"/>
          <w:sz w:val="32"/>
          <w:szCs w:val="32"/>
        </w:rPr>
        <w:t>位海内外嘉宾参加江苏发展大会和“金陵故乡行”专场活动，人数居全市统战系统前列。</w:t>
      </w:r>
      <w:r>
        <w:rPr>
          <w:rFonts w:hint="eastAsia" w:ascii="仿宋_GB2312" w:eastAsia="仿宋_GB2312" w:cs="Times New Roman" w:hAnsiTheme="minorEastAsia"/>
          <w:spacing w:val="10"/>
          <w:sz w:val="32"/>
          <w:szCs w:val="32"/>
        </w:rPr>
        <w:t>组织2次“海外侨领美丽家乡行”活动，</w:t>
      </w:r>
      <w:r>
        <w:rPr>
          <w:rFonts w:hint="eastAsia" w:ascii="仿宋_GB2312" w:eastAsia="仿宋_GB2312" w:hAnsiTheme="minorEastAsia"/>
          <w:sz w:val="32"/>
          <w:szCs w:val="32"/>
        </w:rPr>
        <w:t>举办西澳教育展（南京站）和“红色文化海外传播示范观摩”等主题活动，助力南京红色文化海外传播</w:t>
      </w:r>
      <w:r>
        <w:rPr>
          <w:rFonts w:hint="eastAsia" w:ascii="仿宋_GB2312" w:hAnsi="Microsoft YaHei UI" w:eastAsia="仿宋_GB2312" w:cs="Microsoft YaHei UI"/>
          <w:sz w:val="32"/>
          <w:szCs w:val="32"/>
          <w:shd w:val="clear" w:color="auto" w:fill="FFFFFF"/>
        </w:rPr>
        <w:t>，</w:t>
      </w:r>
      <w:r>
        <w:rPr>
          <w:rFonts w:hint="eastAsia" w:ascii="仿宋_GB2312" w:eastAsia="仿宋_GB2312" w:hAnsiTheme="minorEastAsia"/>
          <w:sz w:val="32"/>
          <w:szCs w:val="32"/>
        </w:rPr>
        <w:t>举办红色文化海外传播示范观摩活动和中国塞浦路斯友好故事征集颁奖典礼，加强与专业媒体、海外媒体的协同联动，建强全媒体宣传矩阵，</w:t>
      </w:r>
      <w:r>
        <w:rPr>
          <w:rFonts w:hint="eastAsia" w:ascii="仿宋_GB2312" w:eastAsia="仿宋_GB2312" w:hAnsiTheme="minorEastAsia"/>
          <w:spacing w:val="8"/>
          <w:sz w:val="32"/>
          <w:szCs w:val="32"/>
          <w:shd w:val="clear" w:color="auto" w:fill="FFFFFF"/>
        </w:rPr>
        <w:t>在守正创新中传递侨界声音</w:t>
      </w:r>
      <w:r>
        <w:rPr>
          <w:rFonts w:hint="eastAsia" w:ascii="仿宋_GB2312" w:eastAsia="仿宋_GB2312" w:hAnsiTheme="minorEastAsia"/>
          <w:sz w:val="32"/>
          <w:szCs w:val="32"/>
        </w:rPr>
        <w:t>。</w:t>
      </w:r>
      <w:r>
        <w:rPr>
          <w:rFonts w:hint="eastAsia" w:ascii="仿宋_GB2312" w:eastAsia="仿宋_GB2312" w:cs="Times New Roman" w:hAnsiTheme="minorEastAsia"/>
          <w:spacing w:val="10"/>
          <w:sz w:val="32"/>
          <w:szCs w:val="32"/>
        </w:rPr>
        <w:t>网站、微信公众号、云播中心等发表新闻报道857篇，国家级媒体44篇</w:t>
      </w:r>
      <w:r>
        <w:rPr>
          <w:rFonts w:hint="eastAsia" w:ascii="仿宋_GB2312" w:eastAsia="仿宋_GB2312" w:hAnsiTheme="minorEastAsia"/>
          <w:sz w:val="32"/>
          <w:szCs w:val="32"/>
        </w:rPr>
        <w:t>。</w:t>
      </w:r>
    </w:p>
    <w:p w14:paraId="7D2D70DB">
      <w:pPr>
        <w:adjustRightInd w:val="0"/>
        <w:snapToGrid w:val="0"/>
        <w:spacing w:line="578" w:lineRule="exact"/>
        <w:ind w:firstLine="640" w:firstLineChars="200"/>
        <w:rPr>
          <w:rFonts w:ascii="Times New Roman" w:hAnsi="Times New Roman" w:eastAsia="仿宋_GB2312" w:cs="Times New Roman"/>
          <w:sz w:val="32"/>
          <w:szCs w:val="32"/>
        </w:rPr>
      </w:pPr>
      <w:r>
        <w:rPr>
          <w:rFonts w:hint="eastAsia" w:ascii="仿宋_GB2312" w:hAnsi="黑体" w:eastAsia="仿宋_GB2312" w:cs="宋体"/>
          <w:color w:val="000000" w:themeColor="text1"/>
          <w:kern w:val="0"/>
          <w:sz w:val="32"/>
          <w:szCs w:val="32"/>
          <w14:textFill>
            <w14:solidFill>
              <w14:schemeClr w14:val="tx1"/>
            </w14:solidFill>
          </w14:textFill>
        </w:rPr>
        <w:t>（二）</w:t>
      </w:r>
      <w:r>
        <w:rPr>
          <w:rFonts w:ascii="仿宋_GB2312" w:hAnsi="黑体" w:eastAsia="仿宋_GB2312" w:cs="宋体"/>
          <w:color w:val="000000" w:themeColor="text1"/>
          <w:kern w:val="0"/>
          <w:sz w:val="32"/>
          <w:szCs w:val="32"/>
          <w14:textFill>
            <w14:solidFill>
              <w14:schemeClr w14:val="tx1"/>
            </w14:solidFill>
          </w14:textFill>
        </w:rPr>
        <w:t>公众满意度</w:t>
      </w:r>
      <w:r>
        <w:rPr>
          <w:rFonts w:hint="eastAsia" w:ascii="仿宋_GB2312" w:hAnsi="黑体" w:eastAsia="仿宋_GB2312" w:cs="宋体"/>
          <w:color w:val="000000" w:themeColor="text1"/>
          <w:kern w:val="0"/>
          <w:sz w:val="32"/>
          <w:szCs w:val="32"/>
          <w14:textFill>
            <w14:solidFill>
              <w14:schemeClr w14:val="tx1"/>
            </w14:solidFill>
          </w14:textFill>
        </w:rPr>
        <w:t>：</w:t>
      </w:r>
      <w:r>
        <w:rPr>
          <w:rFonts w:hint="eastAsia" w:eastAsia="仿宋_GB2312" w:cs="Times New Roman"/>
          <w:sz w:val="32"/>
          <w:szCs w:val="32"/>
          <w:lang w:val="en-US" w:eastAsia="zh-CN"/>
        </w:rPr>
        <w:t>2023年度市侨联有</w:t>
      </w:r>
      <w:r>
        <w:rPr>
          <w:rFonts w:ascii="Times New Roman" w:hAnsi="Times New Roman" w:eastAsia="仿宋_GB2312" w:cs="Times New Roman"/>
          <w:sz w:val="32"/>
          <w:szCs w:val="32"/>
        </w:rPr>
        <w:t>1个集体10名个人在中国侨联“十一代会”上荣获全国表彰，受表彰奖项的层次和数量居全省侨联系统前列。</w:t>
      </w:r>
      <w:r>
        <w:rPr>
          <w:rFonts w:hint="eastAsia" w:ascii="仿宋_GB2312" w:eastAsia="仿宋_GB2312" w:cs="Times New Roman" w:hAnsiTheme="minorEastAsia"/>
          <w:sz w:val="32"/>
          <w:szCs w:val="32"/>
        </w:rPr>
        <w:t>提交市政协</w:t>
      </w:r>
      <w:r>
        <w:rPr>
          <w:rFonts w:hint="eastAsia" w:ascii="仿宋_GB2312" w:eastAsia="仿宋_GB2312" w:cs="Times New Roman" w:hAnsiTheme="minorEastAsia"/>
          <w:sz w:val="32"/>
          <w:szCs w:val="32"/>
          <w:lang w:eastAsia="zh-CN"/>
        </w:rPr>
        <w:t>的</w:t>
      </w:r>
      <w:r>
        <w:rPr>
          <w:rFonts w:hint="eastAsia" w:ascii="仿宋_GB2312" w:eastAsia="仿宋_GB2312" w:cs="Times New Roman" w:hAnsiTheme="minorEastAsia"/>
          <w:sz w:val="32"/>
          <w:szCs w:val="32"/>
        </w:rPr>
        <w:t>8项提案均被立案，1项被确定为重点提案，市政府领导亲自督办。</w:t>
      </w:r>
      <w:r>
        <w:rPr>
          <w:rFonts w:ascii="Times New Roman" w:hAnsi="Times New Roman" w:eastAsia="仿宋_GB2312" w:cs="Times New Roman"/>
          <w:sz w:val="32"/>
          <w:szCs w:val="32"/>
        </w:rPr>
        <w:t>翠竹园社区“侨胞之家”荣获全国 “优秀侨胞之家”。涉侨纠纷多元化解模式被《中国侨联工作》</w:t>
      </w:r>
      <w:r>
        <w:rPr>
          <w:rFonts w:hint="eastAsia" w:ascii="Times New Roman" w:hAnsi="Times New Roman" w:eastAsia="仿宋_GB2312" w:cs="Times New Roman"/>
          <w:sz w:val="32"/>
          <w:szCs w:val="32"/>
        </w:rPr>
        <w:t>刊载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相关经验获中国侨联推广，</w:t>
      </w:r>
      <w:r>
        <w:rPr>
          <w:rFonts w:ascii="Times New Roman" w:hAnsi="Times New Roman" w:eastAsia="仿宋_GB2312" w:cs="Times New Roman"/>
          <w:sz w:val="32"/>
          <w:szCs w:val="32"/>
        </w:rPr>
        <w:t>维护侨益工作受到中国侨联</w:t>
      </w:r>
      <w:r>
        <w:rPr>
          <w:rFonts w:hint="eastAsia" w:eastAsia="仿宋_GB2312" w:cs="Times New Roman"/>
          <w:sz w:val="32"/>
          <w:szCs w:val="32"/>
          <w:lang w:eastAsia="zh-CN"/>
        </w:rPr>
        <w:t>会领导的</w:t>
      </w:r>
      <w:r>
        <w:rPr>
          <w:rFonts w:ascii="Times New Roman" w:hAnsi="Times New Roman" w:eastAsia="仿宋_GB2312" w:cs="Times New Roman"/>
          <w:sz w:val="32"/>
          <w:szCs w:val="32"/>
        </w:rPr>
        <w:t>充分肯定和表扬。</w:t>
      </w:r>
    </w:p>
    <w:p w14:paraId="57D150C2">
      <w:pPr>
        <w:adjustRightInd w:val="0"/>
        <w:snapToGrid w:val="0"/>
        <w:spacing w:line="594" w:lineRule="exact"/>
        <w:ind w:firstLine="640" w:firstLineChars="200"/>
        <w:rPr>
          <w:rFonts w:eastAsia="楷体"/>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存在问题及原因分析</w:t>
      </w:r>
    </w:p>
    <w:p w14:paraId="3D6767D0">
      <w:pPr>
        <w:pStyle w:val="6"/>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预算</w:t>
      </w:r>
      <w:r>
        <w:rPr>
          <w:rFonts w:ascii="Times New Roman" w:hAnsi="Times New Roman" w:eastAsia="仿宋_GB2312" w:cs="Times New Roman"/>
          <w:color w:val="000000" w:themeColor="text1"/>
          <w:kern w:val="2"/>
          <w:sz w:val="32"/>
          <w:szCs w:val="32"/>
          <w14:textFill>
            <w14:solidFill>
              <w14:schemeClr w14:val="tx1"/>
            </w14:solidFill>
          </w14:textFill>
        </w:rPr>
        <w:t>执行的序时性</w:t>
      </w:r>
      <w:r>
        <w:rPr>
          <w:rFonts w:hint="eastAsia" w:ascii="Times New Roman" w:hAnsi="Times New Roman" w:eastAsia="仿宋_GB2312" w:cs="Times New Roman"/>
          <w:color w:val="000000" w:themeColor="text1"/>
          <w:kern w:val="2"/>
          <w:sz w:val="32"/>
          <w:szCs w:val="32"/>
          <w14:textFill>
            <w14:solidFill>
              <w14:schemeClr w14:val="tx1"/>
            </w14:solidFill>
          </w14:textFill>
        </w:rPr>
        <w:t>不够，执行率需进一步提高</w:t>
      </w:r>
      <w:r>
        <w:rPr>
          <w:rFonts w:ascii="Times New Roman" w:hAnsi="Times New Roman" w:eastAsia="仿宋_GB2312" w:cs="Times New Roman"/>
          <w:color w:val="000000" w:themeColor="text1"/>
          <w:kern w:val="2"/>
          <w:sz w:val="32"/>
          <w:szCs w:val="32"/>
          <w14:textFill>
            <w14:solidFill>
              <w14:schemeClr w14:val="tx1"/>
            </w14:solidFill>
          </w14:textFill>
        </w:rPr>
        <w:t>。</w:t>
      </w:r>
    </w:p>
    <w:p w14:paraId="441619F8">
      <w:pPr>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五、有关建议</w:t>
      </w:r>
    </w:p>
    <w:p w14:paraId="2CDD4DF8">
      <w:pPr>
        <w:pStyle w:val="6"/>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科学编制年度预算，进一步将绩效指标细化，将工作指标和预算经费有机结合，增强预算编制的科学性和精细度。要充分考虑</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经济形势的发展以及</w:t>
      </w:r>
      <w:r>
        <w:rPr>
          <w:rFonts w:hint="eastAsia" w:ascii="Times New Roman" w:hAnsi="Times New Roman" w:eastAsia="仿宋_GB2312" w:cs="Times New Roman"/>
          <w:color w:val="000000" w:themeColor="text1"/>
          <w:kern w:val="2"/>
          <w:sz w:val="32"/>
          <w:szCs w:val="32"/>
          <w14:textFill>
            <w14:solidFill>
              <w14:schemeClr w14:val="tx1"/>
            </w14:solidFill>
          </w14:textFill>
        </w:rPr>
        <w:t>工作</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的变化</w:t>
      </w:r>
      <w:r>
        <w:rPr>
          <w:rFonts w:hint="eastAsia" w:ascii="Times New Roman" w:hAnsi="Times New Roman" w:eastAsia="仿宋_GB2312" w:cs="Times New Roman"/>
          <w:color w:val="000000" w:themeColor="text1"/>
          <w:kern w:val="2"/>
          <w:sz w:val="32"/>
          <w:szCs w:val="32"/>
          <w14:textFill>
            <w14:solidFill>
              <w14:schemeClr w14:val="tx1"/>
            </w14:solidFill>
          </w14:textFill>
        </w:rPr>
        <w:t>，增强部门履职能力，提高预算执行率。</w:t>
      </w:r>
    </w:p>
    <w:p w14:paraId="2C2FC9D6">
      <w:pPr>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六、评价工作开展情况及其他需说明的情况</w:t>
      </w:r>
    </w:p>
    <w:p w14:paraId="7A0E6068">
      <w:pPr>
        <w:spacing w:line="560" w:lineRule="exact"/>
        <w:rPr>
          <w:rFonts w:hint="default" w:eastAsia="仿宋"/>
          <w:color w:val="000000" w:themeColor="text1"/>
          <w:kern w:val="0"/>
          <w:sz w:val="32"/>
          <w:lang w:val="en-US" w:eastAsia="zh-CN"/>
          <w14:textFill>
            <w14:solidFill>
              <w14:schemeClr w14:val="tx1"/>
            </w14:solidFill>
          </w14:textFill>
        </w:rPr>
      </w:pPr>
      <w:r>
        <w:rPr>
          <w:rFonts w:hint="eastAsia" w:eastAsia="仿宋"/>
          <w:color w:val="000000" w:themeColor="text1"/>
          <w:kern w:val="0"/>
          <w:sz w:val="32"/>
          <w:lang w:val="en-US" w:eastAsia="zh-CN"/>
          <w14:textFill>
            <w14:solidFill>
              <w14:schemeClr w14:val="tx1"/>
            </w14:solidFill>
          </w14:textFill>
        </w:rPr>
        <w:t xml:space="preserve">    无。</w:t>
      </w:r>
    </w:p>
    <w:p w14:paraId="30195ABF">
      <w:pPr>
        <w:spacing w:line="560" w:lineRule="exact"/>
        <w:rPr>
          <w:rFonts w:eastAsia="仿宋"/>
          <w:color w:val="000000" w:themeColor="text1"/>
          <w:kern w:val="0"/>
          <w:sz w:val="32"/>
          <w14:textFill>
            <w14:solidFill>
              <w14:schemeClr w14:val="tx1"/>
            </w14:solidFill>
          </w14:textFill>
        </w:rPr>
      </w:pPr>
      <w:r>
        <w:rPr>
          <w:rFonts w:hint="eastAsia" w:eastAsia="仿宋"/>
          <w:color w:val="000000" w:themeColor="text1"/>
          <w:kern w:val="0"/>
          <w:sz w:val="32"/>
          <w14:textFill>
            <w14:solidFill>
              <w14:schemeClr w14:val="tx1"/>
            </w14:solidFill>
          </w14:textFill>
        </w:rPr>
        <w:t xml:space="preserve"> </w:t>
      </w:r>
      <w:r>
        <w:rPr>
          <w:rFonts w:eastAsia="仿宋"/>
          <w:color w:val="000000" w:themeColor="text1"/>
          <w:kern w:val="0"/>
          <w:sz w:val="32"/>
          <w14:textFill>
            <w14:solidFill>
              <w14:schemeClr w14:val="tx1"/>
            </w14:solidFill>
          </w14:textFill>
        </w:rPr>
        <w:t xml:space="preserve">                         </w:t>
      </w:r>
    </w:p>
    <w:p w14:paraId="34B25DA1">
      <w:pPr>
        <w:spacing w:line="560" w:lineRule="exact"/>
        <w:rPr>
          <w:rFonts w:eastAsia="仿宋"/>
          <w:color w:val="000000" w:themeColor="text1"/>
          <w:kern w:val="0"/>
          <w:sz w:val="32"/>
          <w14:textFill>
            <w14:solidFill>
              <w14:schemeClr w14:val="tx1"/>
            </w14:solidFill>
          </w14:textFill>
        </w:rPr>
      </w:pPr>
    </w:p>
    <w:p w14:paraId="7553C453">
      <w:pPr>
        <w:spacing w:line="560" w:lineRule="exact"/>
        <w:rPr>
          <w:rFonts w:eastAsia="仿宋"/>
          <w:color w:val="000000" w:themeColor="text1"/>
          <w:kern w:val="0"/>
          <w:sz w:val="32"/>
          <w14:textFill>
            <w14:solidFill>
              <w14:schemeClr w14:val="tx1"/>
            </w14:solidFill>
          </w14:textFill>
        </w:rPr>
      </w:pPr>
    </w:p>
    <w:p w14:paraId="36990417">
      <w:pPr>
        <w:spacing w:line="560" w:lineRule="exact"/>
        <w:ind w:firstLine="4160" w:firstLineChars="1300"/>
        <w:rPr>
          <w:rFonts w:ascii="仿宋_GB2312" w:eastAsia="仿宋_GB2312"/>
          <w:color w:val="000000" w:themeColor="text1"/>
          <w:sz w:val="32"/>
          <w:szCs w:val="32"/>
          <w14:textFill>
            <w14:solidFill>
              <w14:schemeClr w14:val="tx1"/>
            </w14:solidFill>
          </w14:textFill>
        </w:rPr>
      </w:pPr>
      <w:r>
        <w:rPr>
          <w:rFonts w:eastAsia="仿宋"/>
          <w:color w:val="000000" w:themeColor="text1"/>
          <w:kern w:val="0"/>
          <w:sz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南京市归国华侨联合会</w:t>
      </w:r>
    </w:p>
    <w:p w14:paraId="10894A94">
      <w:pPr>
        <w:spacing w:line="560" w:lineRule="exact"/>
        <w:rPr>
          <w:rFonts w:ascii="黑体" w:hAnsi="黑体" w:eastAsia="黑体"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年6月</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日</w:t>
      </w:r>
    </w:p>
    <w:p w14:paraId="4CC77A41">
      <w:pPr>
        <w:spacing w:line="560" w:lineRule="exact"/>
        <w:rPr>
          <w:rFonts w:ascii="黑体" w:hAnsi="黑体" w:eastAsia="黑体" w:cs="宋体"/>
          <w:color w:val="000000" w:themeColor="text1"/>
          <w:kern w:val="0"/>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64E448BE">
      <w:pPr>
        <w:spacing w:line="560" w:lineRule="exact"/>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FZHTK--GBK1-0" w:eastAsia="仿宋_GB2312" w:cs="宋体"/>
          <w:color w:val="000000" w:themeColor="text1"/>
          <w:kern w:val="0"/>
          <w:sz w:val="32"/>
          <w:szCs w:val="32"/>
          <w14:textFill>
            <w14:solidFill>
              <w14:schemeClr w14:val="tx1"/>
            </w14:solidFill>
          </w14:textFill>
        </w:rPr>
        <w:t>指标体系得分情况</w:t>
      </w:r>
    </w:p>
    <w:p w14:paraId="15D5E9C5">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南京市侨联2</w:t>
      </w:r>
      <w:r>
        <w:rPr>
          <w:rFonts w:ascii="方正小标宋简体" w:eastAsia="方正小标宋简体"/>
          <w:color w:val="000000" w:themeColor="text1"/>
          <w:sz w:val="36"/>
          <w:szCs w:val="36"/>
          <w14:textFill>
            <w14:solidFill>
              <w14:schemeClr w14:val="tx1"/>
            </w14:solidFill>
          </w14:textFill>
        </w:rPr>
        <w:t>02</w:t>
      </w:r>
      <w:r>
        <w:rPr>
          <w:rFonts w:hint="eastAsia" w:ascii="方正小标宋简体" w:eastAsia="方正小标宋简体"/>
          <w:color w:val="000000" w:themeColor="text1"/>
          <w:sz w:val="36"/>
          <w:szCs w:val="36"/>
          <w:lang w:val="en-US" w:eastAsia="zh-CN"/>
          <w14:textFill>
            <w14:solidFill>
              <w14:schemeClr w14:val="tx1"/>
            </w14:solidFill>
          </w14:textFill>
        </w:rPr>
        <w:t>3</w:t>
      </w:r>
      <w:r>
        <w:rPr>
          <w:rFonts w:hint="eastAsia" w:ascii="方正小标宋简体" w:eastAsia="方正小标宋简体"/>
          <w:color w:val="000000" w:themeColor="text1"/>
          <w:sz w:val="36"/>
          <w:szCs w:val="36"/>
          <w14:textFill>
            <w14:solidFill>
              <w14:schemeClr w14:val="tx1"/>
            </w14:solidFill>
          </w14:textFill>
        </w:rPr>
        <w:t>年度部门整体绩效评价表</w:t>
      </w:r>
    </w:p>
    <w:p w14:paraId="52D8C4E3">
      <w:pPr>
        <w:jc w:val="center"/>
        <w:rPr>
          <w:rFonts w:ascii="方正小标宋简体" w:eastAsia="方正小标宋简体"/>
          <w:color w:val="000000" w:themeColor="text1"/>
          <w:sz w:val="36"/>
          <w:szCs w:val="36"/>
          <w14:textFill>
            <w14:solidFill>
              <w14:schemeClr w14:val="tx1"/>
            </w14:solidFill>
          </w14:textFill>
        </w:rPr>
      </w:pPr>
    </w:p>
    <w:tbl>
      <w:tblPr>
        <w:tblStyle w:val="8"/>
        <w:tblW w:w="13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7"/>
        <w:gridCol w:w="2013"/>
        <w:gridCol w:w="3827"/>
        <w:gridCol w:w="4111"/>
        <w:gridCol w:w="1276"/>
        <w:gridCol w:w="1276"/>
      </w:tblGrid>
      <w:tr w14:paraId="59DBB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Align w:val="center"/>
          </w:tcPr>
          <w:p w14:paraId="28E94FF0">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一级指标</w:t>
            </w:r>
          </w:p>
        </w:tc>
        <w:tc>
          <w:tcPr>
            <w:tcW w:w="2013" w:type="dxa"/>
            <w:vAlign w:val="center"/>
          </w:tcPr>
          <w:p w14:paraId="307C8BF3">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二级指标</w:t>
            </w:r>
          </w:p>
        </w:tc>
        <w:tc>
          <w:tcPr>
            <w:tcW w:w="3827" w:type="dxa"/>
            <w:vAlign w:val="center"/>
          </w:tcPr>
          <w:p w14:paraId="0FD91C93">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三级指标</w:t>
            </w:r>
          </w:p>
        </w:tc>
        <w:tc>
          <w:tcPr>
            <w:tcW w:w="4111" w:type="dxa"/>
            <w:vAlign w:val="center"/>
          </w:tcPr>
          <w:p w14:paraId="711BB6F6">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指标解释</w:t>
            </w:r>
          </w:p>
        </w:tc>
        <w:tc>
          <w:tcPr>
            <w:tcW w:w="1276" w:type="dxa"/>
          </w:tcPr>
          <w:p w14:paraId="3F9AB941">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分值</w:t>
            </w:r>
          </w:p>
        </w:tc>
        <w:tc>
          <w:tcPr>
            <w:tcW w:w="1276" w:type="dxa"/>
          </w:tcPr>
          <w:p w14:paraId="0AAC39A4">
            <w:pPr>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得分</w:t>
            </w:r>
          </w:p>
        </w:tc>
      </w:tr>
      <w:tr w14:paraId="2CCC0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vAlign w:val="center"/>
          </w:tcPr>
          <w:p w14:paraId="5B5C07FC">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部门决策</w:t>
            </w:r>
          </w:p>
          <w:p w14:paraId="0D5D1DB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（15分）</w:t>
            </w:r>
          </w:p>
        </w:tc>
        <w:tc>
          <w:tcPr>
            <w:tcW w:w="2013" w:type="dxa"/>
            <w:vMerge w:val="restart"/>
            <w:vAlign w:val="center"/>
          </w:tcPr>
          <w:p w14:paraId="637E7E3E">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决策机制</w:t>
            </w:r>
          </w:p>
        </w:tc>
        <w:tc>
          <w:tcPr>
            <w:tcW w:w="3827" w:type="dxa"/>
            <w:vAlign w:val="center"/>
          </w:tcPr>
          <w:p w14:paraId="4F4B3E5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决策制度的科学性</w:t>
            </w:r>
          </w:p>
        </w:tc>
        <w:tc>
          <w:tcPr>
            <w:tcW w:w="4111" w:type="dxa"/>
            <w:vAlign w:val="center"/>
          </w:tcPr>
          <w:p w14:paraId="231DA979">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部门是否建立了决策制度，决策制度是否符合上级要求，是否科学可行。</w:t>
            </w:r>
          </w:p>
        </w:tc>
        <w:tc>
          <w:tcPr>
            <w:tcW w:w="1276" w:type="dxa"/>
            <w:vAlign w:val="center"/>
          </w:tcPr>
          <w:p w14:paraId="490AA3C3">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.5</w:t>
            </w:r>
          </w:p>
        </w:tc>
        <w:tc>
          <w:tcPr>
            <w:tcW w:w="1276" w:type="dxa"/>
            <w:vAlign w:val="center"/>
          </w:tcPr>
          <w:p w14:paraId="0CF2919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.5</w:t>
            </w:r>
          </w:p>
        </w:tc>
      </w:tr>
      <w:tr w14:paraId="6DFE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7CEF2680">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75EA87DD">
            <w:pPr>
              <w:jc w:val="center"/>
              <w:rPr>
                <w:rFonts w:ascii="仿宋_GB2312" w:eastAsia="仿宋_GB2312"/>
                <w:color w:val="000000" w:themeColor="text1"/>
                <w14:textFill>
                  <w14:solidFill>
                    <w14:schemeClr w14:val="tx1"/>
                  </w14:solidFill>
                </w14:textFill>
              </w:rPr>
            </w:pPr>
          </w:p>
        </w:tc>
        <w:tc>
          <w:tcPr>
            <w:tcW w:w="3827" w:type="dxa"/>
            <w:vAlign w:val="center"/>
          </w:tcPr>
          <w:p w14:paraId="1CC6CCD6">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决策流程的规范性</w:t>
            </w:r>
          </w:p>
        </w:tc>
        <w:tc>
          <w:tcPr>
            <w:tcW w:w="4111" w:type="dxa"/>
            <w:vAlign w:val="center"/>
          </w:tcPr>
          <w:p w14:paraId="5C22FE39">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决策流程设计是否依据充分，是否规范。</w:t>
            </w:r>
          </w:p>
        </w:tc>
        <w:tc>
          <w:tcPr>
            <w:tcW w:w="1276" w:type="dxa"/>
            <w:vAlign w:val="center"/>
          </w:tcPr>
          <w:p w14:paraId="42F2D1A0">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.5</w:t>
            </w:r>
          </w:p>
        </w:tc>
        <w:tc>
          <w:tcPr>
            <w:tcW w:w="1276" w:type="dxa"/>
            <w:vAlign w:val="center"/>
          </w:tcPr>
          <w:p w14:paraId="18E74A45">
            <w:pPr>
              <w:jc w:val="cente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1.5</w:t>
            </w:r>
          </w:p>
        </w:tc>
      </w:tr>
      <w:tr w14:paraId="56819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1D791108">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70410016">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中长期规划</w:t>
            </w:r>
          </w:p>
        </w:tc>
        <w:tc>
          <w:tcPr>
            <w:tcW w:w="3827" w:type="dxa"/>
            <w:vAlign w:val="center"/>
          </w:tcPr>
          <w:p w14:paraId="79A98CEE">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中长期规划明确性</w:t>
            </w:r>
          </w:p>
        </w:tc>
        <w:tc>
          <w:tcPr>
            <w:tcW w:w="4111" w:type="dxa"/>
            <w:vAlign w:val="center"/>
          </w:tcPr>
          <w:p w14:paraId="2BDAC2F7">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部门是否具有明确的中长期规划。</w:t>
            </w:r>
          </w:p>
        </w:tc>
        <w:tc>
          <w:tcPr>
            <w:tcW w:w="1276" w:type="dxa"/>
            <w:vAlign w:val="center"/>
          </w:tcPr>
          <w:p w14:paraId="166FB7B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61F257E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4AF0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2B79B901">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04BBB7E0">
            <w:pPr>
              <w:jc w:val="center"/>
              <w:rPr>
                <w:rFonts w:ascii="仿宋_GB2312" w:eastAsia="仿宋_GB2312"/>
                <w:color w:val="000000" w:themeColor="text1"/>
                <w14:textFill>
                  <w14:solidFill>
                    <w14:schemeClr w14:val="tx1"/>
                  </w14:solidFill>
                </w14:textFill>
              </w:rPr>
            </w:pPr>
          </w:p>
        </w:tc>
        <w:tc>
          <w:tcPr>
            <w:tcW w:w="3827" w:type="dxa"/>
            <w:vAlign w:val="center"/>
          </w:tcPr>
          <w:p w14:paraId="4755523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中长期规划与部门职能的匹配性</w:t>
            </w:r>
          </w:p>
        </w:tc>
        <w:tc>
          <w:tcPr>
            <w:tcW w:w="4111" w:type="dxa"/>
            <w:vAlign w:val="center"/>
          </w:tcPr>
          <w:p w14:paraId="5A91ECDA">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部门中长期规划是否与部门职能相匹配。</w:t>
            </w:r>
          </w:p>
        </w:tc>
        <w:tc>
          <w:tcPr>
            <w:tcW w:w="1276" w:type="dxa"/>
            <w:vAlign w:val="center"/>
          </w:tcPr>
          <w:p w14:paraId="578D1F92">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65F87432">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291DA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5310D78B">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48B05A6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年度工作计划</w:t>
            </w:r>
          </w:p>
        </w:tc>
        <w:tc>
          <w:tcPr>
            <w:tcW w:w="3827" w:type="dxa"/>
            <w:vAlign w:val="center"/>
          </w:tcPr>
          <w:p w14:paraId="4F513EA9">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年度工作计划明确性</w:t>
            </w:r>
          </w:p>
        </w:tc>
        <w:tc>
          <w:tcPr>
            <w:tcW w:w="4111" w:type="dxa"/>
            <w:vAlign w:val="center"/>
          </w:tcPr>
          <w:p w14:paraId="26DB23E3">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部门是否具有明确的年度工作计划。</w:t>
            </w:r>
          </w:p>
        </w:tc>
        <w:tc>
          <w:tcPr>
            <w:tcW w:w="1276" w:type="dxa"/>
            <w:vAlign w:val="center"/>
          </w:tcPr>
          <w:p w14:paraId="33D61BD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66B12BF2">
            <w:pPr>
              <w:jc w:val="cente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2</w:t>
            </w:r>
          </w:p>
        </w:tc>
      </w:tr>
      <w:tr w14:paraId="20D8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5CD20CFB">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3AF559F0">
            <w:pPr>
              <w:jc w:val="center"/>
              <w:rPr>
                <w:rFonts w:ascii="仿宋_GB2312" w:eastAsia="仿宋_GB2312"/>
                <w:color w:val="000000" w:themeColor="text1"/>
                <w14:textFill>
                  <w14:solidFill>
                    <w14:schemeClr w14:val="tx1"/>
                  </w14:solidFill>
                </w14:textFill>
              </w:rPr>
            </w:pPr>
          </w:p>
        </w:tc>
        <w:tc>
          <w:tcPr>
            <w:tcW w:w="3827" w:type="dxa"/>
            <w:vAlign w:val="center"/>
          </w:tcPr>
          <w:p w14:paraId="5A09C21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年度工作计划与部门职能的匹配性</w:t>
            </w:r>
          </w:p>
        </w:tc>
        <w:tc>
          <w:tcPr>
            <w:tcW w:w="4111" w:type="dxa"/>
            <w:vAlign w:val="center"/>
          </w:tcPr>
          <w:p w14:paraId="1F46F6E0">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年度工作计划是否与部门职能相匹配。</w:t>
            </w:r>
          </w:p>
        </w:tc>
        <w:tc>
          <w:tcPr>
            <w:tcW w:w="1276" w:type="dxa"/>
            <w:vAlign w:val="center"/>
          </w:tcPr>
          <w:p w14:paraId="2042212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551CDE8C">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78057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611412AC">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11F6F32B">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部门预算编制</w:t>
            </w:r>
          </w:p>
        </w:tc>
        <w:tc>
          <w:tcPr>
            <w:tcW w:w="3827" w:type="dxa"/>
            <w:vAlign w:val="center"/>
          </w:tcPr>
          <w:p w14:paraId="5373CD6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预算编制科学规范</w:t>
            </w:r>
          </w:p>
        </w:tc>
        <w:tc>
          <w:tcPr>
            <w:tcW w:w="4111" w:type="dxa"/>
            <w:vAlign w:val="center"/>
          </w:tcPr>
          <w:p w14:paraId="309D92A5">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内部预算编制是否有相应的制度保障，流程设计是否科学规范，执行是否有效。</w:t>
            </w:r>
          </w:p>
        </w:tc>
        <w:tc>
          <w:tcPr>
            <w:tcW w:w="1276" w:type="dxa"/>
            <w:vAlign w:val="center"/>
          </w:tcPr>
          <w:p w14:paraId="2557B92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48B92228">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3F4A8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60A38C1D">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0E3BCC04">
            <w:pPr>
              <w:jc w:val="center"/>
              <w:rPr>
                <w:rFonts w:ascii="仿宋_GB2312" w:eastAsia="仿宋_GB2312"/>
                <w:color w:val="000000" w:themeColor="text1"/>
                <w14:textFill>
                  <w14:solidFill>
                    <w14:schemeClr w14:val="tx1"/>
                  </w14:solidFill>
                </w14:textFill>
              </w:rPr>
            </w:pPr>
          </w:p>
        </w:tc>
        <w:tc>
          <w:tcPr>
            <w:tcW w:w="3827" w:type="dxa"/>
            <w:vAlign w:val="center"/>
          </w:tcPr>
          <w:p w14:paraId="25A863C8">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预算编制与重点工作任务的匹配性</w:t>
            </w:r>
          </w:p>
        </w:tc>
        <w:tc>
          <w:tcPr>
            <w:tcW w:w="4111" w:type="dxa"/>
            <w:vAlign w:val="center"/>
          </w:tcPr>
          <w:p w14:paraId="4CDC1B47">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内部预算编制是否与重点工作任务相匹配。</w:t>
            </w:r>
          </w:p>
        </w:tc>
        <w:tc>
          <w:tcPr>
            <w:tcW w:w="1276" w:type="dxa"/>
            <w:vAlign w:val="center"/>
          </w:tcPr>
          <w:p w14:paraId="621E829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0C65631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26590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vAlign w:val="center"/>
          </w:tcPr>
          <w:p w14:paraId="00ABF7E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部门管理</w:t>
            </w:r>
          </w:p>
          <w:p w14:paraId="3848314A">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（20）</w:t>
            </w:r>
          </w:p>
          <w:p w14:paraId="37473B58">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025ECD1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预算执行</w:t>
            </w:r>
          </w:p>
        </w:tc>
        <w:tc>
          <w:tcPr>
            <w:tcW w:w="3827" w:type="dxa"/>
            <w:vAlign w:val="center"/>
          </w:tcPr>
          <w:p w14:paraId="2319CB1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部门预算执行率</w:t>
            </w:r>
          </w:p>
        </w:tc>
        <w:tc>
          <w:tcPr>
            <w:tcW w:w="4111" w:type="dxa"/>
            <w:vAlign w:val="center"/>
          </w:tcPr>
          <w:p w14:paraId="3A13642E">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部门预算执行进度情况。</w:t>
            </w:r>
          </w:p>
        </w:tc>
        <w:tc>
          <w:tcPr>
            <w:tcW w:w="1276" w:type="dxa"/>
            <w:vAlign w:val="center"/>
          </w:tcPr>
          <w:p w14:paraId="32F3917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4B76A2DD">
            <w:pPr>
              <w:jc w:val="center"/>
              <w:rPr>
                <w:rFonts w:hint="default" w:ascii="仿宋_GB2312" w:eastAsia="仿宋_GB2312"/>
                <w:color w:val="000000" w:themeColor="text1"/>
                <w:lang w:val="en-US" w:eastAsia="zh-CN"/>
                <w14:textFill>
                  <w14:solidFill>
                    <w14:schemeClr w14:val="tx1"/>
                  </w14:solidFill>
                </w14:textFill>
              </w:rPr>
            </w:pPr>
            <w:r>
              <w:rPr>
                <w:rFonts w:ascii="仿宋_GB2312" w:eastAsia="仿宋_GB2312"/>
                <w:color w:val="000000" w:themeColor="text1"/>
                <w14:textFill>
                  <w14:solidFill>
                    <w14:schemeClr w14:val="tx1"/>
                  </w14:solidFill>
                </w14:textFill>
              </w:rPr>
              <w:t>1.</w:t>
            </w:r>
            <w:r>
              <w:rPr>
                <w:rFonts w:hint="eastAsia" w:ascii="仿宋_GB2312" w:eastAsia="仿宋_GB2312"/>
                <w:color w:val="000000" w:themeColor="text1"/>
                <w:lang w:val="en-US" w:eastAsia="zh-CN"/>
                <w14:textFill>
                  <w14:solidFill>
                    <w14:schemeClr w14:val="tx1"/>
                  </w14:solidFill>
                </w14:textFill>
              </w:rPr>
              <w:t>74</w:t>
            </w:r>
          </w:p>
        </w:tc>
      </w:tr>
      <w:tr w14:paraId="0F00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44C48D04">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79EB1112">
            <w:pPr>
              <w:jc w:val="center"/>
              <w:rPr>
                <w:rFonts w:ascii="仿宋_GB2312" w:eastAsia="仿宋_GB2312"/>
                <w:color w:val="000000" w:themeColor="text1"/>
                <w14:textFill>
                  <w14:solidFill>
                    <w14:schemeClr w14:val="tx1"/>
                  </w14:solidFill>
                </w14:textFill>
              </w:rPr>
            </w:pPr>
          </w:p>
        </w:tc>
        <w:tc>
          <w:tcPr>
            <w:tcW w:w="3827" w:type="dxa"/>
            <w:vAlign w:val="center"/>
          </w:tcPr>
          <w:p w14:paraId="6624551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“三公”经费控制率</w:t>
            </w:r>
          </w:p>
        </w:tc>
        <w:tc>
          <w:tcPr>
            <w:tcW w:w="4111" w:type="dxa"/>
            <w:vAlign w:val="center"/>
          </w:tcPr>
          <w:p w14:paraId="54588D90">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部门三公经费控制情况，若不超支则不扣分。</w:t>
            </w:r>
          </w:p>
        </w:tc>
        <w:tc>
          <w:tcPr>
            <w:tcW w:w="1276" w:type="dxa"/>
            <w:vAlign w:val="center"/>
          </w:tcPr>
          <w:p w14:paraId="48DC7A2E">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00818F4A">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446D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1FABF1FC">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2FE00E0E">
            <w:pPr>
              <w:jc w:val="center"/>
              <w:rPr>
                <w:rFonts w:ascii="仿宋_GB2312" w:eastAsia="仿宋_GB2312"/>
                <w:color w:val="000000" w:themeColor="text1"/>
                <w14:textFill>
                  <w14:solidFill>
                    <w14:schemeClr w14:val="tx1"/>
                  </w14:solidFill>
                </w14:textFill>
              </w:rPr>
            </w:pPr>
          </w:p>
        </w:tc>
        <w:tc>
          <w:tcPr>
            <w:tcW w:w="3827" w:type="dxa"/>
            <w:vAlign w:val="center"/>
          </w:tcPr>
          <w:p w14:paraId="3C4E061B">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预决算信息公开情况</w:t>
            </w:r>
          </w:p>
        </w:tc>
        <w:tc>
          <w:tcPr>
            <w:tcW w:w="4111" w:type="dxa"/>
            <w:vAlign w:val="center"/>
          </w:tcPr>
          <w:p w14:paraId="04E43A29">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预决算是否在“双平台”进行公开，内容和时限是否符合要求。</w:t>
            </w:r>
          </w:p>
        </w:tc>
        <w:tc>
          <w:tcPr>
            <w:tcW w:w="1276" w:type="dxa"/>
            <w:vAlign w:val="center"/>
          </w:tcPr>
          <w:p w14:paraId="4F6CAD1B">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72DD224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27A9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0DED4ADA">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1B39C440">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收支管理</w:t>
            </w:r>
          </w:p>
        </w:tc>
        <w:tc>
          <w:tcPr>
            <w:tcW w:w="3827" w:type="dxa"/>
            <w:vAlign w:val="center"/>
          </w:tcPr>
          <w:p w14:paraId="607C6B89">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收支管理制度健全性</w:t>
            </w:r>
          </w:p>
        </w:tc>
        <w:tc>
          <w:tcPr>
            <w:tcW w:w="4111" w:type="dxa"/>
            <w:vAlign w:val="center"/>
          </w:tcPr>
          <w:p w14:paraId="14F9E4EB">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收支管理相关制度的建设情况。</w:t>
            </w:r>
          </w:p>
        </w:tc>
        <w:tc>
          <w:tcPr>
            <w:tcW w:w="1276" w:type="dxa"/>
            <w:vAlign w:val="center"/>
          </w:tcPr>
          <w:p w14:paraId="5888FB1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18D373E3">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110ED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3A69A59F">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5AAC6A73">
            <w:pPr>
              <w:jc w:val="center"/>
              <w:rPr>
                <w:rFonts w:ascii="仿宋_GB2312" w:eastAsia="仿宋_GB2312"/>
                <w:color w:val="000000" w:themeColor="text1"/>
                <w14:textFill>
                  <w14:solidFill>
                    <w14:schemeClr w14:val="tx1"/>
                  </w14:solidFill>
                </w14:textFill>
              </w:rPr>
            </w:pPr>
          </w:p>
        </w:tc>
        <w:tc>
          <w:tcPr>
            <w:tcW w:w="3827" w:type="dxa"/>
            <w:vAlign w:val="center"/>
          </w:tcPr>
          <w:p w14:paraId="372038E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收支管理是否按制度执行</w:t>
            </w:r>
          </w:p>
        </w:tc>
        <w:tc>
          <w:tcPr>
            <w:tcW w:w="4111" w:type="dxa"/>
            <w:vAlign w:val="center"/>
          </w:tcPr>
          <w:p w14:paraId="07702660">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是否严格按照制度执行收支管理各项工作。</w:t>
            </w:r>
          </w:p>
        </w:tc>
        <w:tc>
          <w:tcPr>
            <w:tcW w:w="1276" w:type="dxa"/>
            <w:vAlign w:val="center"/>
          </w:tcPr>
          <w:p w14:paraId="24EE496A">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5B27C887">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6C1D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070384B5">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4B245AC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资产管理</w:t>
            </w:r>
          </w:p>
        </w:tc>
        <w:tc>
          <w:tcPr>
            <w:tcW w:w="3827" w:type="dxa"/>
            <w:vAlign w:val="center"/>
          </w:tcPr>
          <w:p w14:paraId="505C079E">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资产管理制度健全性</w:t>
            </w:r>
          </w:p>
        </w:tc>
        <w:tc>
          <w:tcPr>
            <w:tcW w:w="4111" w:type="dxa"/>
            <w:vAlign w:val="center"/>
          </w:tcPr>
          <w:p w14:paraId="277FF0EB">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部门资产管理制度建设情况。</w:t>
            </w:r>
          </w:p>
        </w:tc>
        <w:tc>
          <w:tcPr>
            <w:tcW w:w="1276" w:type="dxa"/>
            <w:vAlign w:val="center"/>
          </w:tcPr>
          <w:p w14:paraId="792A97F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7D58C48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547E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1370A592">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633D32C0">
            <w:pPr>
              <w:jc w:val="center"/>
              <w:rPr>
                <w:rFonts w:ascii="仿宋_GB2312" w:eastAsia="仿宋_GB2312"/>
                <w:color w:val="000000" w:themeColor="text1"/>
                <w14:textFill>
                  <w14:solidFill>
                    <w14:schemeClr w14:val="tx1"/>
                  </w14:solidFill>
                </w14:textFill>
              </w:rPr>
            </w:pPr>
          </w:p>
        </w:tc>
        <w:tc>
          <w:tcPr>
            <w:tcW w:w="3827" w:type="dxa"/>
            <w:vAlign w:val="center"/>
          </w:tcPr>
          <w:p w14:paraId="3DA2E58B">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资产管理是否按制度执行</w:t>
            </w:r>
          </w:p>
        </w:tc>
        <w:tc>
          <w:tcPr>
            <w:tcW w:w="4111" w:type="dxa"/>
            <w:vAlign w:val="center"/>
          </w:tcPr>
          <w:p w14:paraId="7AE24764">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资产管理制度执行情况。</w:t>
            </w:r>
          </w:p>
        </w:tc>
        <w:tc>
          <w:tcPr>
            <w:tcW w:w="1276" w:type="dxa"/>
            <w:vAlign w:val="center"/>
          </w:tcPr>
          <w:p w14:paraId="7D3A51EA">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6CC86CC6">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1554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502B8BCC">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1C3A7D5E">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政府采购管理</w:t>
            </w:r>
          </w:p>
        </w:tc>
        <w:tc>
          <w:tcPr>
            <w:tcW w:w="3827" w:type="dxa"/>
            <w:vAlign w:val="center"/>
          </w:tcPr>
          <w:p w14:paraId="3022B41B">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政府采购管理制度健全性</w:t>
            </w:r>
          </w:p>
        </w:tc>
        <w:tc>
          <w:tcPr>
            <w:tcW w:w="4111" w:type="dxa"/>
            <w:vAlign w:val="center"/>
          </w:tcPr>
          <w:p w14:paraId="6B35EA09">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政府采购制度建设情况。</w:t>
            </w:r>
          </w:p>
        </w:tc>
        <w:tc>
          <w:tcPr>
            <w:tcW w:w="1276" w:type="dxa"/>
            <w:vAlign w:val="center"/>
          </w:tcPr>
          <w:p w14:paraId="43E098DA">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7B5FE686">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55CA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451F9023">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3357756E">
            <w:pPr>
              <w:jc w:val="center"/>
              <w:rPr>
                <w:rFonts w:ascii="仿宋_GB2312" w:eastAsia="仿宋_GB2312"/>
                <w:color w:val="000000" w:themeColor="text1"/>
                <w14:textFill>
                  <w14:solidFill>
                    <w14:schemeClr w14:val="tx1"/>
                  </w14:solidFill>
                </w14:textFill>
              </w:rPr>
            </w:pPr>
          </w:p>
        </w:tc>
        <w:tc>
          <w:tcPr>
            <w:tcW w:w="3827" w:type="dxa"/>
            <w:vAlign w:val="center"/>
          </w:tcPr>
          <w:p w14:paraId="417DB653">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政府采购管理是否按制度执行</w:t>
            </w:r>
          </w:p>
        </w:tc>
        <w:tc>
          <w:tcPr>
            <w:tcW w:w="4111" w:type="dxa"/>
            <w:vAlign w:val="center"/>
          </w:tcPr>
          <w:p w14:paraId="2AA98725">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部门政府采购制度执行情况。</w:t>
            </w:r>
          </w:p>
        </w:tc>
        <w:tc>
          <w:tcPr>
            <w:tcW w:w="1276" w:type="dxa"/>
            <w:vAlign w:val="center"/>
          </w:tcPr>
          <w:p w14:paraId="1F6B12C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51E8907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699A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0254120B">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107AE32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内部控制管理</w:t>
            </w:r>
          </w:p>
        </w:tc>
        <w:tc>
          <w:tcPr>
            <w:tcW w:w="3827" w:type="dxa"/>
            <w:vAlign w:val="center"/>
          </w:tcPr>
          <w:p w14:paraId="352DF5E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内部控制建设情况</w:t>
            </w:r>
          </w:p>
        </w:tc>
        <w:tc>
          <w:tcPr>
            <w:tcW w:w="4111" w:type="dxa"/>
            <w:vAlign w:val="center"/>
          </w:tcPr>
          <w:p w14:paraId="59E3647B">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部门内部控制机制建设情况。</w:t>
            </w:r>
          </w:p>
        </w:tc>
        <w:tc>
          <w:tcPr>
            <w:tcW w:w="1276" w:type="dxa"/>
            <w:vAlign w:val="center"/>
          </w:tcPr>
          <w:p w14:paraId="2368106A">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376FC39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64D50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5950154F">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5371EC47">
            <w:pPr>
              <w:jc w:val="center"/>
              <w:rPr>
                <w:rFonts w:ascii="仿宋_GB2312" w:eastAsia="仿宋_GB2312"/>
                <w:color w:val="000000" w:themeColor="text1"/>
                <w14:textFill>
                  <w14:solidFill>
                    <w14:schemeClr w14:val="tx1"/>
                  </w14:solidFill>
                </w14:textFill>
              </w:rPr>
            </w:pPr>
          </w:p>
        </w:tc>
        <w:tc>
          <w:tcPr>
            <w:tcW w:w="3827" w:type="dxa"/>
            <w:vAlign w:val="center"/>
          </w:tcPr>
          <w:p w14:paraId="26CE5668">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内部控制执行情况</w:t>
            </w:r>
          </w:p>
        </w:tc>
        <w:tc>
          <w:tcPr>
            <w:tcW w:w="4111" w:type="dxa"/>
            <w:vAlign w:val="center"/>
          </w:tcPr>
          <w:p w14:paraId="0346E84A">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部门内部控制机制执行情况。</w:t>
            </w:r>
          </w:p>
        </w:tc>
        <w:tc>
          <w:tcPr>
            <w:tcW w:w="1276" w:type="dxa"/>
            <w:vAlign w:val="center"/>
          </w:tcPr>
          <w:p w14:paraId="06F7236C">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39C4820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6FC12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43216264">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5E884ACB">
            <w:pPr>
              <w:jc w:val="center"/>
              <w:rPr>
                <w:rFonts w:ascii="仿宋_GB2312" w:eastAsia="仿宋_GB2312"/>
                <w:color w:val="000000" w:themeColor="text1"/>
                <w14:textFill>
                  <w14:solidFill>
                    <w14:schemeClr w14:val="tx1"/>
                  </w14:solidFill>
                </w14:textFill>
              </w:rPr>
            </w:pPr>
          </w:p>
        </w:tc>
        <w:tc>
          <w:tcPr>
            <w:tcW w:w="3827" w:type="dxa"/>
            <w:vAlign w:val="center"/>
          </w:tcPr>
          <w:p w14:paraId="20D52F50">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内部控制监督评价</w:t>
            </w:r>
          </w:p>
        </w:tc>
        <w:tc>
          <w:tcPr>
            <w:tcW w:w="4111" w:type="dxa"/>
            <w:vAlign w:val="center"/>
          </w:tcPr>
          <w:p w14:paraId="3285D94D">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部门内控监督评价情况。</w:t>
            </w:r>
          </w:p>
        </w:tc>
        <w:tc>
          <w:tcPr>
            <w:tcW w:w="1276" w:type="dxa"/>
            <w:vAlign w:val="center"/>
          </w:tcPr>
          <w:p w14:paraId="7BD98388">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74C8519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r>
      <w:tr w14:paraId="139FA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4465F397">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09338C37">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预算绩效管理</w:t>
            </w:r>
          </w:p>
        </w:tc>
        <w:tc>
          <w:tcPr>
            <w:tcW w:w="3827" w:type="dxa"/>
            <w:vAlign w:val="center"/>
          </w:tcPr>
          <w:p w14:paraId="7E6AEFA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组织管理情况</w:t>
            </w:r>
          </w:p>
        </w:tc>
        <w:tc>
          <w:tcPr>
            <w:tcW w:w="4111" w:type="dxa"/>
            <w:vAlign w:val="center"/>
          </w:tcPr>
          <w:p w14:paraId="3A54D5A8">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部门预算绩效管理制度建设情况，包含制度建设、职能配置、分行业的指标体系建设等。</w:t>
            </w:r>
          </w:p>
        </w:tc>
        <w:tc>
          <w:tcPr>
            <w:tcW w:w="1276" w:type="dxa"/>
            <w:vAlign w:val="center"/>
          </w:tcPr>
          <w:p w14:paraId="689635B0">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55DE0B8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37EFA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12608998">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7792CEDC">
            <w:pPr>
              <w:jc w:val="center"/>
              <w:rPr>
                <w:rFonts w:ascii="仿宋_GB2312" w:eastAsia="仿宋_GB2312"/>
                <w:color w:val="000000" w:themeColor="text1"/>
                <w14:textFill>
                  <w14:solidFill>
                    <w14:schemeClr w14:val="tx1"/>
                  </w14:solidFill>
                </w14:textFill>
              </w:rPr>
            </w:pPr>
          </w:p>
        </w:tc>
        <w:tc>
          <w:tcPr>
            <w:tcW w:w="3827" w:type="dxa"/>
            <w:vAlign w:val="center"/>
          </w:tcPr>
          <w:p w14:paraId="384D1103">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工作开展情况</w:t>
            </w:r>
          </w:p>
        </w:tc>
        <w:tc>
          <w:tcPr>
            <w:tcW w:w="4111" w:type="dxa"/>
            <w:vAlign w:val="center"/>
          </w:tcPr>
          <w:p w14:paraId="4836218C">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部门预算绩效管理执行情况，包含事前评估、目标管理、跟踪评价、自评价和整改落实。</w:t>
            </w:r>
          </w:p>
        </w:tc>
        <w:tc>
          <w:tcPr>
            <w:tcW w:w="1276" w:type="dxa"/>
            <w:vAlign w:val="center"/>
          </w:tcPr>
          <w:p w14:paraId="27B2E13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567D530C">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61904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vAlign w:val="center"/>
          </w:tcPr>
          <w:p w14:paraId="444BCF67">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04959940">
            <w:pPr>
              <w:jc w:val="center"/>
              <w:rPr>
                <w:rFonts w:ascii="仿宋_GB2312" w:eastAsia="仿宋_GB2312"/>
                <w:color w:val="000000" w:themeColor="text1"/>
                <w14:textFill>
                  <w14:solidFill>
                    <w14:schemeClr w14:val="tx1"/>
                  </w14:solidFill>
                </w14:textFill>
              </w:rPr>
            </w:pPr>
          </w:p>
        </w:tc>
        <w:tc>
          <w:tcPr>
            <w:tcW w:w="3827" w:type="dxa"/>
            <w:vAlign w:val="center"/>
          </w:tcPr>
          <w:p w14:paraId="5EC16163">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绩效信息公开</w:t>
            </w:r>
          </w:p>
        </w:tc>
        <w:tc>
          <w:tcPr>
            <w:tcW w:w="4111" w:type="dxa"/>
            <w:vAlign w:val="center"/>
          </w:tcPr>
          <w:p w14:paraId="5208DF01">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绩效信息是否按照规定的内容和时限在“双平台”进行公开。</w:t>
            </w:r>
          </w:p>
        </w:tc>
        <w:tc>
          <w:tcPr>
            <w:tcW w:w="1276" w:type="dxa"/>
            <w:vAlign w:val="center"/>
          </w:tcPr>
          <w:p w14:paraId="43C142F3">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1276" w:type="dxa"/>
            <w:vAlign w:val="center"/>
          </w:tcPr>
          <w:p w14:paraId="7FED0956">
            <w:pPr>
              <w:jc w:val="cente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w:t>
            </w:r>
          </w:p>
        </w:tc>
      </w:tr>
      <w:tr w14:paraId="4DDAD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277" w:type="dxa"/>
            <w:vMerge w:val="restart"/>
            <w:vAlign w:val="center"/>
          </w:tcPr>
          <w:p w14:paraId="5C3C7240">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部门履职</w:t>
            </w:r>
          </w:p>
          <w:p w14:paraId="6381084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（30分）</w:t>
            </w:r>
          </w:p>
        </w:tc>
        <w:tc>
          <w:tcPr>
            <w:tcW w:w="2013" w:type="dxa"/>
            <w:vMerge w:val="restart"/>
            <w:vAlign w:val="center"/>
          </w:tcPr>
          <w:p w14:paraId="0F099E58">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通过侨联网站、侨之云、公众号等宣传阵地，提高传播力度，发布宣传报道。</w:t>
            </w:r>
          </w:p>
        </w:tc>
        <w:tc>
          <w:tcPr>
            <w:tcW w:w="3827" w:type="dxa"/>
            <w:vAlign w:val="center"/>
          </w:tcPr>
          <w:p w14:paraId="38D9D792">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弘扬主旋律、传播正能力的影响或提升程度</w:t>
            </w:r>
          </w:p>
        </w:tc>
        <w:tc>
          <w:tcPr>
            <w:tcW w:w="4111" w:type="dxa"/>
            <w:vAlign w:val="center"/>
          </w:tcPr>
          <w:p w14:paraId="15F3F169">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主要考核宣传</w:t>
            </w:r>
            <w:r>
              <w:rPr>
                <w:rFonts w:hint="eastAsia" w:ascii="仿宋_GB2312" w:eastAsia="仿宋_GB2312"/>
                <w:color w:val="000000" w:themeColor="text1"/>
                <w14:textFill>
                  <w14:solidFill>
                    <w14:schemeClr w14:val="tx1"/>
                  </w14:solidFill>
                </w14:textFill>
              </w:rPr>
              <w:t>传播</w:t>
            </w:r>
            <w:r>
              <w:rPr>
                <w:rFonts w:hint="eastAsia" w:ascii="仿宋_GB2312" w:eastAsia="仿宋_GB2312"/>
                <w:color w:val="000000" w:themeColor="text1"/>
                <w:lang w:val="en-US" w:eastAsia="zh-CN"/>
                <w14:textFill>
                  <w14:solidFill>
                    <w14:schemeClr w14:val="tx1"/>
                  </w14:solidFill>
                </w14:textFill>
              </w:rPr>
              <w:t>的</w:t>
            </w:r>
            <w:r>
              <w:rPr>
                <w:rFonts w:hint="eastAsia" w:ascii="仿宋_GB2312" w:eastAsia="仿宋_GB2312"/>
                <w:color w:val="000000" w:themeColor="text1"/>
                <w14:textFill>
                  <w14:solidFill>
                    <w14:schemeClr w14:val="tx1"/>
                  </w14:solidFill>
                </w14:textFill>
              </w:rPr>
              <w:t>力度</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影响力提升的程度</w:t>
            </w:r>
            <w:r>
              <w:rPr>
                <w:rFonts w:hint="eastAsia" w:ascii="仿宋_GB2312" w:eastAsia="仿宋_GB2312"/>
                <w:color w:val="000000" w:themeColor="text1"/>
                <w14:textFill>
                  <w14:solidFill>
                    <w14:schemeClr w14:val="tx1"/>
                  </w14:solidFill>
                </w14:textFill>
              </w:rPr>
              <w:t>。</w:t>
            </w:r>
          </w:p>
        </w:tc>
        <w:tc>
          <w:tcPr>
            <w:tcW w:w="1276" w:type="dxa"/>
            <w:vAlign w:val="center"/>
          </w:tcPr>
          <w:p w14:paraId="5BDE597B">
            <w:pPr>
              <w:jc w:val="cente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2</w:t>
            </w:r>
          </w:p>
        </w:tc>
        <w:tc>
          <w:tcPr>
            <w:tcW w:w="1276" w:type="dxa"/>
            <w:vAlign w:val="center"/>
          </w:tcPr>
          <w:p w14:paraId="7F210356">
            <w:pPr>
              <w:jc w:val="cente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2</w:t>
            </w:r>
          </w:p>
        </w:tc>
      </w:tr>
      <w:tr w14:paraId="6402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277" w:type="dxa"/>
            <w:vMerge w:val="continue"/>
            <w:vAlign w:val="center"/>
          </w:tcPr>
          <w:p w14:paraId="27F22DD5">
            <w:pPr>
              <w:jc w:val="center"/>
              <w:rPr>
                <w:rFonts w:ascii="仿宋_GB2312" w:eastAsia="仿宋_GB2312"/>
                <w:color w:val="000000" w:themeColor="text1"/>
                <w14:textFill>
                  <w14:solidFill>
                    <w14:schemeClr w14:val="tx1"/>
                  </w14:solidFill>
                </w14:textFill>
              </w:rPr>
            </w:pPr>
          </w:p>
        </w:tc>
        <w:tc>
          <w:tcPr>
            <w:tcW w:w="2013" w:type="dxa"/>
            <w:vMerge w:val="continue"/>
            <w:vAlign w:val="center"/>
          </w:tcPr>
          <w:p w14:paraId="0AA2C998">
            <w:pPr>
              <w:jc w:val="center"/>
              <w:rPr>
                <w:rFonts w:ascii="仿宋_GB2312" w:eastAsia="仿宋_GB2312"/>
                <w:color w:val="000000" w:themeColor="text1"/>
                <w14:textFill>
                  <w14:solidFill>
                    <w14:schemeClr w14:val="tx1"/>
                  </w14:solidFill>
                </w14:textFill>
              </w:rPr>
            </w:pPr>
          </w:p>
        </w:tc>
        <w:tc>
          <w:tcPr>
            <w:tcW w:w="3827" w:type="dxa"/>
            <w:vAlign w:val="center"/>
          </w:tcPr>
          <w:p w14:paraId="21E898CA">
            <w:pPr>
              <w:jc w:val="center"/>
              <w:rPr>
                <w:rFonts w:hint="default"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14:textFill>
                  <w14:solidFill>
                    <w14:schemeClr w14:val="tx1"/>
                  </w14:solidFill>
                </w14:textFill>
              </w:rPr>
              <w:t>宣传报道完成工作的数量</w:t>
            </w:r>
            <w:r>
              <w:rPr>
                <w:rFonts w:hint="eastAsia" w:ascii="仿宋_GB2312" w:eastAsia="仿宋_GB2312"/>
                <w:color w:val="000000" w:themeColor="text1"/>
                <w:lang w:val="en-US" w:eastAsia="zh-CN"/>
                <w14:textFill>
                  <w14:solidFill>
                    <w14:schemeClr w14:val="tx1"/>
                  </w14:solidFill>
                </w14:textFill>
              </w:rPr>
              <w:t>不少于200条</w:t>
            </w:r>
          </w:p>
        </w:tc>
        <w:tc>
          <w:tcPr>
            <w:tcW w:w="4111" w:type="dxa"/>
            <w:vAlign w:val="center"/>
          </w:tcPr>
          <w:p w14:paraId="30C37185">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主要考核通过网站、微信公众号、APP推送信息条数或个数</w:t>
            </w:r>
          </w:p>
        </w:tc>
        <w:tc>
          <w:tcPr>
            <w:tcW w:w="1276" w:type="dxa"/>
            <w:vAlign w:val="center"/>
          </w:tcPr>
          <w:p w14:paraId="7E2F73D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1276" w:type="dxa"/>
            <w:vAlign w:val="center"/>
          </w:tcPr>
          <w:p w14:paraId="666A1810">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r>
      <w:tr w14:paraId="7F64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7" w:type="dxa"/>
            <w:vMerge w:val="continue"/>
            <w:vAlign w:val="center"/>
          </w:tcPr>
          <w:p w14:paraId="30D7F85C">
            <w:pPr>
              <w:jc w:val="center"/>
              <w:rPr>
                <w:rFonts w:ascii="仿宋_GB2312" w:eastAsia="仿宋_GB2312"/>
                <w:color w:val="000000" w:themeColor="text1"/>
                <w14:textFill>
                  <w14:solidFill>
                    <w14:schemeClr w14:val="tx1"/>
                  </w14:solidFill>
                </w14:textFill>
              </w:rPr>
            </w:pPr>
          </w:p>
        </w:tc>
        <w:tc>
          <w:tcPr>
            <w:tcW w:w="2013" w:type="dxa"/>
            <w:vAlign w:val="center"/>
          </w:tcPr>
          <w:p w14:paraId="0A8C0752">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拟订市侨联的工作规划，组织实施市侨联代表大会、委员会、常务委员会的决议、决定，指导全市各级侨联工作。</w:t>
            </w:r>
          </w:p>
        </w:tc>
        <w:tc>
          <w:tcPr>
            <w:tcW w:w="3827" w:type="dxa"/>
            <w:vAlign w:val="center"/>
          </w:tcPr>
          <w:p w14:paraId="5593DD52">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会议</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培训</w:t>
            </w:r>
            <w:r>
              <w:rPr>
                <w:rFonts w:hint="eastAsia" w:ascii="仿宋_GB2312" w:eastAsia="仿宋_GB2312"/>
                <w:color w:val="000000" w:themeColor="text1"/>
                <w14:textFill>
                  <w14:solidFill>
                    <w14:schemeClr w14:val="tx1"/>
                  </w14:solidFill>
                </w14:textFill>
              </w:rPr>
              <w:t>召开的数量不少于</w:t>
            </w:r>
            <w:r>
              <w:rPr>
                <w:rFonts w:hint="eastAsia" w:ascii="仿宋_GB2312" w:eastAsia="仿宋_GB2312"/>
                <w:color w:val="000000" w:themeColor="text1"/>
                <w:lang w:val="en-US" w:eastAsia="zh-CN"/>
                <w14:textFill>
                  <w14:solidFill>
                    <w14:schemeClr w14:val="tx1"/>
                  </w14:solidFill>
                </w14:textFill>
              </w:rPr>
              <w:t>4</w:t>
            </w:r>
            <w:r>
              <w:rPr>
                <w:rFonts w:hint="eastAsia" w:ascii="仿宋_GB2312" w:eastAsia="仿宋_GB2312"/>
                <w:color w:val="000000" w:themeColor="text1"/>
                <w14:textFill>
                  <w14:solidFill>
                    <w14:schemeClr w14:val="tx1"/>
                  </w14:solidFill>
                </w14:textFill>
              </w:rPr>
              <w:t>次</w:t>
            </w:r>
          </w:p>
        </w:tc>
        <w:tc>
          <w:tcPr>
            <w:tcW w:w="4111" w:type="dxa"/>
            <w:vAlign w:val="center"/>
          </w:tcPr>
          <w:p w14:paraId="07F1AC6E">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召开全委会、常委会，有关业务工作会议，以及相关业务工作培训</w:t>
            </w:r>
          </w:p>
        </w:tc>
        <w:tc>
          <w:tcPr>
            <w:tcW w:w="1276" w:type="dxa"/>
            <w:vAlign w:val="center"/>
          </w:tcPr>
          <w:p w14:paraId="27637D8A">
            <w:pPr>
              <w:jc w:val="cente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3</w:t>
            </w:r>
          </w:p>
        </w:tc>
        <w:tc>
          <w:tcPr>
            <w:tcW w:w="1276" w:type="dxa"/>
            <w:vAlign w:val="center"/>
          </w:tcPr>
          <w:p w14:paraId="5E1DBDA1">
            <w:pPr>
              <w:jc w:val="cente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3</w:t>
            </w:r>
          </w:p>
        </w:tc>
      </w:tr>
      <w:tr w14:paraId="3A15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atLeast"/>
          <w:jc w:val="center"/>
        </w:trPr>
        <w:tc>
          <w:tcPr>
            <w:tcW w:w="1277" w:type="dxa"/>
            <w:vMerge w:val="continue"/>
            <w:vAlign w:val="center"/>
          </w:tcPr>
          <w:p w14:paraId="27B7C788">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59CE88E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开展联谊联络工作，推进侨界公共外交。加强同港澳和台湾地区归侨侨眷及其社团</w:t>
            </w:r>
          </w:p>
        </w:tc>
        <w:tc>
          <w:tcPr>
            <w:tcW w:w="3827" w:type="dxa"/>
            <w:vAlign w:val="center"/>
          </w:tcPr>
          <w:p w14:paraId="3772C7CA">
            <w:pPr>
              <w:jc w:val="center"/>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举办</w:t>
            </w:r>
            <w:r>
              <w:rPr>
                <w:rFonts w:hint="eastAsia" w:ascii="仿宋_GB2312" w:eastAsia="仿宋_GB2312"/>
                <w:color w:val="000000" w:themeColor="text1"/>
                <w:lang w:eastAsia="zh-CN"/>
                <w14:textFill>
                  <w14:solidFill>
                    <w14:schemeClr w14:val="tx1"/>
                  </w14:solidFill>
                </w14:textFill>
              </w:rPr>
              <w:t>联谊</w:t>
            </w:r>
            <w:r>
              <w:rPr>
                <w:rFonts w:hint="eastAsia" w:ascii="仿宋_GB2312" w:eastAsia="仿宋_GB2312"/>
                <w:color w:val="000000" w:themeColor="text1"/>
                <w14:textFill>
                  <w14:solidFill>
                    <w14:schemeClr w14:val="tx1"/>
                  </w14:solidFill>
                </w14:textFill>
              </w:rPr>
              <w:t>联络活动</w:t>
            </w:r>
            <w:r>
              <w:rPr>
                <w:rFonts w:hint="eastAsia" w:ascii="仿宋_GB2312" w:eastAsia="仿宋_GB2312"/>
                <w:color w:val="000000" w:themeColor="text1"/>
                <w:lang w:val="en-US" w:eastAsia="zh-CN"/>
                <w14:textFill>
                  <w14:solidFill>
                    <w14:schemeClr w14:val="tx1"/>
                  </w14:solidFill>
                </w14:textFill>
              </w:rPr>
              <w:t>不少于4场。</w:t>
            </w:r>
          </w:p>
        </w:tc>
        <w:tc>
          <w:tcPr>
            <w:tcW w:w="4111" w:type="dxa"/>
            <w:vAlign w:val="center"/>
          </w:tcPr>
          <w:p w14:paraId="0170797F">
            <w:pP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14:textFill>
                  <w14:solidFill>
                    <w14:schemeClr w14:val="tx1"/>
                  </w14:solidFill>
                </w14:textFill>
              </w:rPr>
              <w:t>与海外侨团、侨领联络联谊</w:t>
            </w:r>
            <w:r>
              <w:rPr>
                <w:rFonts w:hint="eastAsia" w:ascii="仿宋_GB2312" w:eastAsia="仿宋_GB2312"/>
                <w:color w:val="000000" w:themeColor="text1"/>
                <w:lang w:val="en-US" w:eastAsia="zh-CN"/>
                <w14:textFill>
                  <w14:solidFill>
                    <w14:schemeClr w14:val="tx1"/>
                  </w14:solidFill>
                </w14:textFill>
              </w:rPr>
              <w:t>工作情况</w:t>
            </w:r>
          </w:p>
        </w:tc>
        <w:tc>
          <w:tcPr>
            <w:tcW w:w="1276" w:type="dxa"/>
            <w:vAlign w:val="center"/>
          </w:tcPr>
          <w:p w14:paraId="187840B4">
            <w:pPr>
              <w:jc w:val="center"/>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c>
          <w:tcPr>
            <w:tcW w:w="1276" w:type="dxa"/>
            <w:vAlign w:val="center"/>
          </w:tcPr>
          <w:p w14:paraId="6AE02E14">
            <w:pPr>
              <w:jc w:val="center"/>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r>
      <w:tr w14:paraId="21744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jc w:val="center"/>
        </w:trPr>
        <w:tc>
          <w:tcPr>
            <w:tcW w:w="1277" w:type="dxa"/>
            <w:vMerge w:val="continue"/>
            <w:vAlign w:val="center"/>
          </w:tcPr>
          <w:p w14:paraId="3642B677">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6D40520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引导归侨侨眷和海外侨胞积极参与和支持我市经济建设，为引进海外人才、资金、技术和智力服务。</w:t>
            </w:r>
          </w:p>
        </w:tc>
        <w:tc>
          <w:tcPr>
            <w:tcW w:w="3827" w:type="dxa"/>
            <w:vAlign w:val="center"/>
          </w:tcPr>
          <w:p w14:paraId="5A04039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举办对接服务活动场次</w:t>
            </w:r>
            <w:r>
              <w:rPr>
                <w:rFonts w:hint="eastAsia" w:ascii="仿宋_GB2312" w:eastAsia="仿宋_GB2312"/>
                <w:color w:val="000000" w:themeColor="text1"/>
                <w:lang w:val="en-US" w:eastAsia="zh-CN"/>
                <w14:textFill>
                  <w14:solidFill>
                    <w14:schemeClr w14:val="tx1"/>
                  </w14:solidFill>
                </w14:textFill>
              </w:rPr>
              <w:t>不少于6次</w:t>
            </w:r>
          </w:p>
        </w:tc>
        <w:tc>
          <w:tcPr>
            <w:tcW w:w="4111" w:type="dxa"/>
            <w:vAlign w:val="center"/>
          </w:tcPr>
          <w:p w14:paraId="03339A90">
            <w:pPr>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举办</w:t>
            </w:r>
            <w:r>
              <w:rPr>
                <w:rFonts w:hint="eastAsia" w:ascii="仿宋_GB2312" w:eastAsia="仿宋_GB2312"/>
                <w:color w:val="000000" w:themeColor="text1"/>
                <w14:textFill>
                  <w14:solidFill>
                    <w14:schemeClr w14:val="tx1"/>
                  </w14:solidFill>
                </w14:textFill>
              </w:rPr>
              <w:t>资源对接、项目对接</w:t>
            </w:r>
            <w:r>
              <w:rPr>
                <w:rFonts w:hint="eastAsia" w:ascii="仿宋_GB2312" w:eastAsia="仿宋_GB2312"/>
                <w:color w:val="000000" w:themeColor="text1"/>
                <w:lang w:val="en-US" w:eastAsia="zh-CN"/>
                <w14:textFill>
                  <w14:solidFill>
                    <w14:schemeClr w14:val="tx1"/>
                  </w14:solidFill>
                </w14:textFill>
              </w:rPr>
              <w:t>活动</w:t>
            </w:r>
            <w:r>
              <w:rPr>
                <w:rFonts w:hint="eastAsia" w:ascii="仿宋_GB2312" w:eastAsia="仿宋_GB2312"/>
                <w:color w:val="000000" w:themeColor="text1"/>
                <w14:textFill>
                  <w14:solidFill>
                    <w14:schemeClr w14:val="tx1"/>
                  </w14:solidFill>
                </w14:textFill>
              </w:rPr>
              <w:t>，开展创业创新工作</w:t>
            </w:r>
            <w:r>
              <w:rPr>
                <w:rFonts w:hint="eastAsia" w:ascii="仿宋_GB2312" w:eastAsia="仿宋_GB2312"/>
                <w:color w:val="000000" w:themeColor="text1"/>
                <w:lang w:eastAsia="zh-CN"/>
                <w14:textFill>
                  <w14:solidFill>
                    <w14:schemeClr w14:val="tx1"/>
                  </w14:solidFill>
                </w14:textFill>
              </w:rPr>
              <w:t>情况</w:t>
            </w:r>
          </w:p>
        </w:tc>
        <w:tc>
          <w:tcPr>
            <w:tcW w:w="1276" w:type="dxa"/>
            <w:vAlign w:val="center"/>
          </w:tcPr>
          <w:p w14:paraId="20ADF19D">
            <w:pPr>
              <w:jc w:val="cente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c>
          <w:tcPr>
            <w:tcW w:w="1276" w:type="dxa"/>
            <w:vAlign w:val="center"/>
          </w:tcPr>
          <w:p w14:paraId="0D2DE619">
            <w:pPr>
              <w:jc w:val="cente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r>
      <w:tr w14:paraId="3C666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1277" w:type="dxa"/>
            <w:vMerge w:val="continue"/>
            <w:vAlign w:val="center"/>
          </w:tcPr>
          <w:p w14:paraId="5F4ADAC3">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77BC7048">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依法维护归侨侨眷合法权益和海外侨胞在国内的正当权益，开展涉侨法律法规宣传教育。</w:t>
            </w:r>
          </w:p>
        </w:tc>
        <w:tc>
          <w:tcPr>
            <w:tcW w:w="3827" w:type="dxa"/>
            <w:vAlign w:val="center"/>
          </w:tcPr>
          <w:p w14:paraId="5DF43586">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14:textFill>
                  <w14:solidFill>
                    <w14:schemeClr w14:val="tx1"/>
                  </w14:solidFill>
                </w14:textFill>
              </w:rPr>
              <w:t>开展基层普法及相关宣传活动</w:t>
            </w:r>
            <w:r>
              <w:rPr>
                <w:rFonts w:hint="eastAsia" w:ascii="仿宋_GB2312" w:eastAsia="仿宋_GB2312"/>
                <w:color w:val="000000" w:themeColor="text1"/>
                <w:lang w:eastAsia="zh-CN"/>
                <w14:textFill>
                  <w14:solidFill>
                    <w14:schemeClr w14:val="tx1"/>
                  </w14:solidFill>
                </w14:textFill>
              </w:rPr>
              <w:t>不少于</w:t>
            </w:r>
            <w:r>
              <w:rPr>
                <w:rFonts w:hint="eastAsia" w:ascii="仿宋_GB2312" w:eastAsia="仿宋_GB2312"/>
                <w:color w:val="000000" w:themeColor="text1"/>
                <w:lang w:val="en-US" w:eastAsia="zh-CN"/>
                <w14:textFill>
                  <w14:solidFill>
                    <w14:schemeClr w14:val="tx1"/>
                  </w14:solidFill>
                </w14:textFill>
              </w:rPr>
              <w:t>4次</w:t>
            </w:r>
            <w:r>
              <w:rPr>
                <w:rFonts w:hint="eastAsia" w:ascii="仿宋_GB2312" w:eastAsia="仿宋_GB2312"/>
                <w:color w:val="000000" w:themeColor="text1"/>
                <w14:textFill>
                  <w14:solidFill>
                    <w14:schemeClr w14:val="tx1"/>
                  </w14:solidFill>
                </w14:textFill>
              </w:rPr>
              <w:t>。</w:t>
            </w:r>
          </w:p>
        </w:tc>
        <w:tc>
          <w:tcPr>
            <w:tcW w:w="4111" w:type="dxa"/>
            <w:vAlign w:val="center"/>
          </w:tcPr>
          <w:p w14:paraId="6926824F">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开展基层普法及相关宣传活动，组织法顾委活动情况</w:t>
            </w:r>
          </w:p>
        </w:tc>
        <w:tc>
          <w:tcPr>
            <w:tcW w:w="1276" w:type="dxa"/>
            <w:vAlign w:val="center"/>
          </w:tcPr>
          <w:p w14:paraId="63189E2A">
            <w:pPr>
              <w:jc w:val="cente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c>
          <w:tcPr>
            <w:tcW w:w="1276" w:type="dxa"/>
            <w:vAlign w:val="center"/>
          </w:tcPr>
          <w:p w14:paraId="137AFC61">
            <w:pPr>
              <w:jc w:val="cente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r>
      <w:tr w14:paraId="6D4EF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277" w:type="dxa"/>
            <w:vMerge w:val="continue"/>
            <w:vAlign w:val="center"/>
          </w:tcPr>
          <w:p w14:paraId="3174A708">
            <w:pPr>
              <w:jc w:val="center"/>
              <w:rPr>
                <w:rFonts w:ascii="仿宋_GB2312" w:eastAsia="仿宋_GB2312"/>
                <w:color w:val="000000" w:themeColor="text1"/>
                <w14:textFill>
                  <w14:solidFill>
                    <w14:schemeClr w14:val="tx1"/>
                  </w14:solidFill>
                </w14:textFill>
              </w:rPr>
            </w:pPr>
          </w:p>
        </w:tc>
        <w:tc>
          <w:tcPr>
            <w:tcW w:w="2013" w:type="dxa"/>
            <w:vMerge w:val="restart"/>
            <w:vAlign w:val="center"/>
          </w:tcPr>
          <w:p w14:paraId="02A7F1EC">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履行参政议政职能，引导归侨侨眷依法参与我市社会事务的管理。</w:t>
            </w:r>
          </w:p>
        </w:tc>
        <w:tc>
          <w:tcPr>
            <w:tcW w:w="3827" w:type="dxa"/>
            <w:vAlign w:val="center"/>
          </w:tcPr>
          <w:p w14:paraId="776AFABE">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14:textFill>
                  <w14:solidFill>
                    <w14:schemeClr w14:val="tx1"/>
                  </w14:solidFill>
                </w14:textFill>
              </w:rPr>
              <w:t>组织开展调研活动次数</w:t>
            </w:r>
            <w:r>
              <w:rPr>
                <w:rFonts w:hint="eastAsia" w:ascii="仿宋_GB2312" w:eastAsia="仿宋_GB2312"/>
                <w:color w:val="000000" w:themeColor="text1"/>
                <w:lang w:val="en-US" w:eastAsia="zh-CN"/>
                <w14:textFill>
                  <w14:solidFill>
                    <w14:schemeClr w14:val="tx1"/>
                  </w14:solidFill>
                </w14:textFill>
              </w:rPr>
              <w:t>2次</w:t>
            </w:r>
          </w:p>
        </w:tc>
        <w:tc>
          <w:tcPr>
            <w:tcW w:w="4111" w:type="dxa"/>
            <w:vAlign w:val="center"/>
          </w:tcPr>
          <w:p w14:paraId="0DBBD21F">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组织侨界政协委员开展提案调研</w:t>
            </w:r>
            <w:r>
              <w:rPr>
                <w:rFonts w:hint="eastAsia" w:ascii="仿宋_GB2312" w:eastAsia="仿宋_GB2312"/>
                <w:color w:val="000000" w:themeColor="text1"/>
                <w:lang w:eastAsia="zh-CN"/>
                <w14:textFill>
                  <w14:solidFill>
                    <w14:schemeClr w14:val="tx1"/>
                  </w14:solidFill>
                </w14:textFill>
              </w:rPr>
              <w:t>及</w:t>
            </w:r>
            <w:r>
              <w:rPr>
                <w:rFonts w:hint="eastAsia" w:ascii="仿宋_GB2312" w:eastAsia="仿宋_GB2312"/>
                <w:color w:val="000000" w:themeColor="text1"/>
                <w14:textFill>
                  <w14:solidFill>
                    <w14:schemeClr w14:val="tx1"/>
                  </w14:solidFill>
                </w14:textFill>
              </w:rPr>
              <w:t>相关活动</w:t>
            </w:r>
          </w:p>
        </w:tc>
        <w:tc>
          <w:tcPr>
            <w:tcW w:w="1276" w:type="dxa"/>
            <w:vAlign w:val="center"/>
          </w:tcPr>
          <w:p w14:paraId="0395D78C">
            <w:pPr>
              <w:jc w:val="center"/>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c>
          <w:tcPr>
            <w:tcW w:w="1276" w:type="dxa"/>
            <w:vAlign w:val="center"/>
          </w:tcPr>
          <w:p w14:paraId="24AE0007">
            <w:pPr>
              <w:jc w:val="center"/>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r>
      <w:tr w14:paraId="44ED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277" w:type="dxa"/>
            <w:vMerge w:val="continue"/>
            <w:vAlign w:val="center"/>
          </w:tcPr>
          <w:p w14:paraId="3C11EEAF">
            <w:pPr>
              <w:jc w:val="center"/>
              <w:rPr>
                <w:rFonts w:ascii="仿宋_GB2312" w:eastAsia="仿宋_GB2312"/>
                <w:color w:val="000000" w:themeColor="text1"/>
                <w14:textFill>
                  <w14:solidFill>
                    <w14:schemeClr w14:val="tx1"/>
                  </w14:solidFill>
                </w14:textFill>
              </w:rPr>
            </w:pPr>
          </w:p>
        </w:tc>
        <w:tc>
          <w:tcPr>
            <w:tcW w:w="2013" w:type="dxa"/>
            <w:vAlign w:val="center"/>
          </w:tcPr>
          <w:p w14:paraId="0895BC44">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增进海内外文化、学术交流，宣传我市经济、社会、文化发展建设成就。</w:t>
            </w:r>
          </w:p>
        </w:tc>
        <w:tc>
          <w:tcPr>
            <w:tcW w:w="3827" w:type="dxa"/>
            <w:vAlign w:val="center"/>
          </w:tcPr>
          <w:p w14:paraId="710AFAE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举办文化交流活动</w:t>
            </w:r>
            <w:r>
              <w:rPr>
                <w:rFonts w:hint="eastAsia" w:ascii="仿宋_GB2312" w:eastAsia="仿宋_GB2312"/>
                <w:color w:val="000000" w:themeColor="text1"/>
                <w:lang w:eastAsia="zh-CN"/>
                <w14:textFill>
                  <w14:solidFill>
                    <w14:schemeClr w14:val="tx1"/>
                  </w14:solidFill>
                </w14:textFill>
              </w:rPr>
              <w:t>不少于</w:t>
            </w:r>
            <w:r>
              <w:rPr>
                <w:rFonts w:hint="eastAsia" w:ascii="仿宋_GB2312" w:eastAsia="仿宋_GB2312"/>
                <w:color w:val="000000" w:themeColor="text1"/>
                <w:lang w:val="en-US" w:eastAsia="zh-CN"/>
                <w14:textFill>
                  <w14:solidFill>
                    <w14:schemeClr w14:val="tx1"/>
                  </w14:solidFill>
                </w14:textFill>
              </w:rPr>
              <w:t>4次</w:t>
            </w:r>
            <w:r>
              <w:rPr>
                <w:rFonts w:hint="eastAsia" w:ascii="仿宋_GB2312" w:eastAsia="仿宋_GB2312"/>
                <w:color w:val="000000" w:themeColor="text1"/>
                <w14:textFill>
                  <w14:solidFill>
                    <w14:schemeClr w14:val="tx1"/>
                  </w14:solidFill>
                </w14:textFill>
              </w:rPr>
              <w:t>。</w:t>
            </w:r>
          </w:p>
        </w:tc>
        <w:tc>
          <w:tcPr>
            <w:tcW w:w="4111" w:type="dxa"/>
            <w:vAlign w:val="center"/>
          </w:tcPr>
          <w:p w14:paraId="2A9C1650">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组织开展侨界文化艺术活动</w:t>
            </w:r>
            <w:r>
              <w:rPr>
                <w:rFonts w:hint="eastAsia" w:ascii="仿宋_GB2312" w:eastAsia="仿宋_GB2312"/>
                <w:color w:val="000000" w:themeColor="text1"/>
                <w:lang w:eastAsia="zh-CN"/>
                <w14:textFill>
                  <w14:solidFill>
                    <w14:schemeClr w14:val="tx1"/>
                  </w14:solidFill>
                </w14:textFill>
              </w:rPr>
              <w:t>情况</w:t>
            </w:r>
          </w:p>
        </w:tc>
        <w:tc>
          <w:tcPr>
            <w:tcW w:w="1276" w:type="dxa"/>
            <w:vAlign w:val="center"/>
          </w:tcPr>
          <w:p w14:paraId="3C314C9A">
            <w:pPr>
              <w:jc w:val="center"/>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c>
          <w:tcPr>
            <w:tcW w:w="1276" w:type="dxa"/>
            <w:vAlign w:val="center"/>
          </w:tcPr>
          <w:p w14:paraId="3AF118F6">
            <w:pPr>
              <w:jc w:val="center"/>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4</w:t>
            </w:r>
          </w:p>
        </w:tc>
      </w:tr>
      <w:tr w14:paraId="32D0A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277" w:type="dxa"/>
            <w:vAlign w:val="center"/>
          </w:tcPr>
          <w:p w14:paraId="29D32CC5">
            <w:pPr>
              <w:jc w:val="center"/>
              <w:rPr>
                <w:rFonts w:ascii="仿宋_GB2312" w:eastAsia="仿宋_GB2312"/>
                <w:color w:val="000000" w:themeColor="text1"/>
                <w14:textFill>
                  <w14:solidFill>
                    <w14:schemeClr w14:val="tx1"/>
                  </w14:solidFill>
                </w14:textFill>
              </w:rPr>
            </w:pPr>
          </w:p>
        </w:tc>
        <w:tc>
          <w:tcPr>
            <w:tcW w:w="2013" w:type="dxa"/>
            <w:vAlign w:val="center"/>
          </w:tcPr>
          <w:p w14:paraId="10514834">
            <w:pPr>
              <w:jc w:val="center"/>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配</w:t>
            </w:r>
            <w:r>
              <w:rPr>
                <w:rFonts w:hint="eastAsia" w:ascii="仿宋_GB2312" w:eastAsia="仿宋_GB2312"/>
                <w:color w:val="000000" w:themeColor="text1"/>
                <w14:textFill>
                  <w14:solidFill>
                    <w14:schemeClr w14:val="tx1"/>
                  </w14:solidFill>
                </w14:textFill>
              </w:rPr>
              <w:t>合落实各项保障和改善侨界民生政策，建立健全困难归侨侨眷帮扶机制。</w:t>
            </w:r>
          </w:p>
        </w:tc>
        <w:tc>
          <w:tcPr>
            <w:tcW w:w="3827" w:type="dxa"/>
            <w:vAlign w:val="center"/>
          </w:tcPr>
          <w:p w14:paraId="3F34D73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慰问活动及时性</w:t>
            </w:r>
          </w:p>
        </w:tc>
        <w:tc>
          <w:tcPr>
            <w:tcW w:w="4111" w:type="dxa"/>
            <w:vAlign w:val="center"/>
          </w:tcPr>
          <w:p w14:paraId="0CA10129">
            <w:pP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14:textFill>
                  <w14:solidFill>
                    <w14:schemeClr w14:val="tx1"/>
                  </w14:solidFill>
                </w14:textFill>
              </w:rPr>
              <w:t>慰问侨界人士</w:t>
            </w:r>
            <w:r>
              <w:rPr>
                <w:rFonts w:hint="eastAsia" w:ascii="仿宋_GB2312" w:eastAsia="仿宋_GB2312"/>
                <w:color w:val="000000" w:themeColor="text1"/>
                <w:lang w:eastAsia="zh-CN"/>
                <w14:textFill>
                  <w14:solidFill>
                    <w14:schemeClr w14:val="tx1"/>
                  </w14:solidFill>
                </w14:textFill>
              </w:rPr>
              <w:t>、群众</w:t>
            </w:r>
            <w:r>
              <w:rPr>
                <w:rFonts w:hint="eastAsia" w:ascii="仿宋_GB2312" w:eastAsia="仿宋_GB2312"/>
                <w:color w:val="000000" w:themeColor="text1"/>
                <w14:textFill>
                  <w14:solidFill>
                    <w14:schemeClr w14:val="tx1"/>
                  </w14:solidFill>
                </w14:textFill>
              </w:rPr>
              <w:t>以及组织归侨开展看南京</w:t>
            </w:r>
            <w:r>
              <w:rPr>
                <w:rFonts w:hint="eastAsia" w:ascii="仿宋_GB2312" w:eastAsia="仿宋_GB2312"/>
                <w:color w:val="000000" w:themeColor="text1"/>
                <w:lang w:eastAsia="zh-CN"/>
                <w14:textFill>
                  <w14:solidFill>
                    <w14:schemeClr w14:val="tx1"/>
                  </w14:solidFill>
                </w14:textFill>
              </w:rPr>
              <w:t>工作情况</w:t>
            </w:r>
          </w:p>
        </w:tc>
        <w:tc>
          <w:tcPr>
            <w:tcW w:w="1276" w:type="dxa"/>
            <w:vAlign w:val="center"/>
          </w:tcPr>
          <w:p w14:paraId="76D958F7">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3</w:t>
            </w:r>
          </w:p>
        </w:tc>
        <w:tc>
          <w:tcPr>
            <w:tcW w:w="1276" w:type="dxa"/>
            <w:vAlign w:val="center"/>
          </w:tcPr>
          <w:p w14:paraId="6882D630">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3</w:t>
            </w:r>
          </w:p>
        </w:tc>
      </w:tr>
      <w:tr w14:paraId="73907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277" w:type="dxa"/>
            <w:vMerge w:val="restart"/>
            <w:vAlign w:val="center"/>
          </w:tcPr>
          <w:p w14:paraId="72106800">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履职绩效</w:t>
            </w:r>
          </w:p>
          <w:p w14:paraId="2A9E515D">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（30分）</w:t>
            </w:r>
          </w:p>
        </w:tc>
        <w:tc>
          <w:tcPr>
            <w:tcW w:w="2013" w:type="dxa"/>
            <w:vAlign w:val="center"/>
          </w:tcPr>
          <w:p w14:paraId="192FBCE0">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社会效益</w:t>
            </w:r>
          </w:p>
        </w:tc>
        <w:tc>
          <w:tcPr>
            <w:tcW w:w="3827" w:type="dxa"/>
            <w:vAlign w:val="center"/>
          </w:tcPr>
          <w:p w14:paraId="3D8B0362">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相关部门对侨务工作的认可度</w:t>
            </w:r>
          </w:p>
        </w:tc>
        <w:tc>
          <w:tcPr>
            <w:tcW w:w="4111" w:type="dxa"/>
            <w:vAlign w:val="center"/>
          </w:tcPr>
          <w:p w14:paraId="7FAE7AB8">
            <w:pPr>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上级侨联、市委市政府及相关部门对侨联工作的认可情况</w:t>
            </w:r>
          </w:p>
        </w:tc>
        <w:tc>
          <w:tcPr>
            <w:tcW w:w="1276" w:type="dxa"/>
            <w:vAlign w:val="center"/>
          </w:tcPr>
          <w:p w14:paraId="5453BFA5">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15</w:t>
            </w:r>
          </w:p>
        </w:tc>
        <w:tc>
          <w:tcPr>
            <w:tcW w:w="1276" w:type="dxa"/>
            <w:vAlign w:val="center"/>
          </w:tcPr>
          <w:p w14:paraId="0D8CB19F">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15</w:t>
            </w:r>
          </w:p>
        </w:tc>
      </w:tr>
      <w:tr w14:paraId="171BE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277" w:type="dxa"/>
            <w:vMerge w:val="continue"/>
            <w:vAlign w:val="center"/>
          </w:tcPr>
          <w:p w14:paraId="277B34AC">
            <w:pPr>
              <w:jc w:val="center"/>
              <w:rPr>
                <w:rFonts w:ascii="仿宋_GB2312" w:eastAsia="仿宋_GB2312"/>
                <w:color w:val="000000" w:themeColor="text1"/>
                <w14:textFill>
                  <w14:solidFill>
                    <w14:schemeClr w14:val="tx1"/>
                  </w14:solidFill>
                </w14:textFill>
              </w:rPr>
            </w:pPr>
          </w:p>
        </w:tc>
        <w:tc>
          <w:tcPr>
            <w:tcW w:w="2013" w:type="dxa"/>
            <w:vAlign w:val="center"/>
          </w:tcPr>
          <w:p w14:paraId="0BBF1B4E">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满意度</w:t>
            </w:r>
          </w:p>
        </w:tc>
        <w:tc>
          <w:tcPr>
            <w:tcW w:w="3827" w:type="dxa"/>
            <w:vAlign w:val="center"/>
          </w:tcPr>
          <w:p w14:paraId="342478A9">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服务对象、管理对象满意度</w:t>
            </w:r>
          </w:p>
        </w:tc>
        <w:tc>
          <w:tcPr>
            <w:tcW w:w="4111" w:type="dxa"/>
            <w:vAlign w:val="center"/>
          </w:tcPr>
          <w:p w14:paraId="4B9E6100">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包含服务对象、管理对象满意度情况。</w:t>
            </w:r>
          </w:p>
        </w:tc>
        <w:tc>
          <w:tcPr>
            <w:tcW w:w="1276" w:type="dxa"/>
            <w:vAlign w:val="center"/>
          </w:tcPr>
          <w:p w14:paraId="6B5F9BDE">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15</w:t>
            </w:r>
          </w:p>
        </w:tc>
        <w:tc>
          <w:tcPr>
            <w:tcW w:w="1276" w:type="dxa"/>
            <w:vAlign w:val="center"/>
          </w:tcPr>
          <w:p w14:paraId="4AB415E4">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15</w:t>
            </w:r>
          </w:p>
        </w:tc>
      </w:tr>
      <w:tr w14:paraId="01B1D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Align w:val="center"/>
          </w:tcPr>
          <w:p w14:paraId="2C04ECA1">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可持续发展能力</w:t>
            </w:r>
          </w:p>
          <w:p w14:paraId="426657DE">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（5分）</w:t>
            </w:r>
          </w:p>
        </w:tc>
        <w:tc>
          <w:tcPr>
            <w:tcW w:w="2013" w:type="dxa"/>
            <w:vAlign w:val="center"/>
          </w:tcPr>
          <w:p w14:paraId="12FB291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部门创新情况</w:t>
            </w:r>
          </w:p>
        </w:tc>
        <w:tc>
          <w:tcPr>
            <w:tcW w:w="3827" w:type="dxa"/>
            <w:vAlign w:val="center"/>
          </w:tcPr>
          <w:p w14:paraId="1B807F8F">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开展侨联工作创新情况</w:t>
            </w:r>
          </w:p>
        </w:tc>
        <w:tc>
          <w:tcPr>
            <w:tcW w:w="4111" w:type="dxa"/>
            <w:vAlign w:val="center"/>
          </w:tcPr>
          <w:p w14:paraId="0635F1F8">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通过制度创新、方法创新等方式不断提高履职能力。</w:t>
            </w:r>
          </w:p>
        </w:tc>
        <w:tc>
          <w:tcPr>
            <w:tcW w:w="1276" w:type="dxa"/>
            <w:vAlign w:val="center"/>
          </w:tcPr>
          <w:p w14:paraId="3D0E7469">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w:t>
            </w:r>
          </w:p>
        </w:tc>
        <w:tc>
          <w:tcPr>
            <w:tcW w:w="1276" w:type="dxa"/>
            <w:vAlign w:val="center"/>
          </w:tcPr>
          <w:p w14:paraId="0EFE4302">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w:t>
            </w:r>
          </w:p>
        </w:tc>
      </w:tr>
      <w:tr w14:paraId="7A88E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1228" w:type="dxa"/>
            <w:gridSpan w:val="4"/>
            <w:vAlign w:val="center"/>
          </w:tcPr>
          <w:p w14:paraId="53C57A25">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合计</w:t>
            </w:r>
          </w:p>
        </w:tc>
        <w:tc>
          <w:tcPr>
            <w:tcW w:w="1276" w:type="dxa"/>
            <w:vAlign w:val="center"/>
          </w:tcPr>
          <w:p w14:paraId="044E43BB">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00</w:t>
            </w:r>
          </w:p>
        </w:tc>
        <w:tc>
          <w:tcPr>
            <w:tcW w:w="1276" w:type="dxa"/>
            <w:vAlign w:val="center"/>
          </w:tcPr>
          <w:p w14:paraId="697691EA">
            <w:pPr>
              <w:jc w:val="center"/>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14:textFill>
                  <w14:solidFill>
                    <w14:schemeClr w14:val="tx1"/>
                  </w14:solidFill>
                </w14:textFill>
              </w:rPr>
              <w:t>9</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lang w:val="en-US" w:eastAsia="zh-CN"/>
                <w14:textFill>
                  <w14:solidFill>
                    <w14:schemeClr w14:val="tx1"/>
                  </w14:solidFill>
                </w14:textFill>
              </w:rPr>
              <w:t>74</w:t>
            </w:r>
          </w:p>
        </w:tc>
      </w:tr>
    </w:tbl>
    <w:p w14:paraId="04117771">
      <w:pPr>
        <w:spacing w:line="560" w:lineRule="exact"/>
        <w:rPr>
          <w:rFonts w:ascii="仿宋_GB2312" w:eastAsia="仿宋_GB2312"/>
          <w:color w:val="000000" w:themeColor="text1"/>
          <w:sz w:val="32"/>
          <w:szCs w:val="32"/>
          <w14:textFill>
            <w14:solidFill>
              <w14:schemeClr w14:val="tx1"/>
            </w14:solidFill>
          </w14:textFill>
        </w:rPr>
      </w:pPr>
    </w:p>
    <w:p w14:paraId="1C1A091E">
      <w:pPr>
        <w:spacing w:line="560" w:lineRule="exact"/>
        <w:rPr>
          <w:rFonts w:ascii="仿宋_GB2312" w:eastAsia="仿宋_GB2312"/>
          <w:color w:val="000000" w:themeColor="text1"/>
          <w:sz w:val="32"/>
          <w:szCs w:val="32"/>
          <w14:textFill>
            <w14:solidFill>
              <w14:schemeClr w14:val="tx1"/>
            </w14:solidFill>
          </w14:textFill>
        </w:rPr>
      </w:pPr>
    </w:p>
    <w:p w14:paraId="2CA57AD3">
      <w:pPr>
        <w:rPr>
          <w:rFonts w:ascii="仿宋_GB2312" w:eastAsia="仿宋_GB2312"/>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FZHTK--GBK1-0">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A47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4C8A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24C8A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B8"/>
    <w:rsid w:val="0002137D"/>
    <w:rsid w:val="00057F71"/>
    <w:rsid w:val="00074B45"/>
    <w:rsid w:val="000A42B0"/>
    <w:rsid w:val="000D4920"/>
    <w:rsid w:val="00103898"/>
    <w:rsid w:val="00144752"/>
    <w:rsid w:val="00163625"/>
    <w:rsid w:val="00170F24"/>
    <w:rsid w:val="001B6308"/>
    <w:rsid w:val="001C3631"/>
    <w:rsid w:val="002077BC"/>
    <w:rsid w:val="002113DB"/>
    <w:rsid w:val="0021764F"/>
    <w:rsid w:val="00235661"/>
    <w:rsid w:val="00245F67"/>
    <w:rsid w:val="00247961"/>
    <w:rsid w:val="002875B8"/>
    <w:rsid w:val="002A671B"/>
    <w:rsid w:val="002C7147"/>
    <w:rsid w:val="00305115"/>
    <w:rsid w:val="00310F99"/>
    <w:rsid w:val="0035382D"/>
    <w:rsid w:val="003576BA"/>
    <w:rsid w:val="00360BA6"/>
    <w:rsid w:val="00375147"/>
    <w:rsid w:val="00386E19"/>
    <w:rsid w:val="00387A8E"/>
    <w:rsid w:val="003E2FCE"/>
    <w:rsid w:val="003E3D4F"/>
    <w:rsid w:val="003E552F"/>
    <w:rsid w:val="004109F2"/>
    <w:rsid w:val="00420EE2"/>
    <w:rsid w:val="00452F42"/>
    <w:rsid w:val="00472A95"/>
    <w:rsid w:val="004B2F77"/>
    <w:rsid w:val="004B5C37"/>
    <w:rsid w:val="004F2F1D"/>
    <w:rsid w:val="005224B6"/>
    <w:rsid w:val="00564984"/>
    <w:rsid w:val="00595584"/>
    <w:rsid w:val="005C63FE"/>
    <w:rsid w:val="005E57E8"/>
    <w:rsid w:val="00607B58"/>
    <w:rsid w:val="006108D2"/>
    <w:rsid w:val="00616A4D"/>
    <w:rsid w:val="00621242"/>
    <w:rsid w:val="00633DFC"/>
    <w:rsid w:val="006614C7"/>
    <w:rsid w:val="00661FE5"/>
    <w:rsid w:val="00694986"/>
    <w:rsid w:val="006D768C"/>
    <w:rsid w:val="006E6EB9"/>
    <w:rsid w:val="006F472E"/>
    <w:rsid w:val="00710B44"/>
    <w:rsid w:val="00710FC0"/>
    <w:rsid w:val="007438D7"/>
    <w:rsid w:val="00751D55"/>
    <w:rsid w:val="00752492"/>
    <w:rsid w:val="007768A2"/>
    <w:rsid w:val="00776B6A"/>
    <w:rsid w:val="007D1717"/>
    <w:rsid w:val="007D3441"/>
    <w:rsid w:val="007E0252"/>
    <w:rsid w:val="007E0B11"/>
    <w:rsid w:val="00803A9C"/>
    <w:rsid w:val="00810F9C"/>
    <w:rsid w:val="008445E6"/>
    <w:rsid w:val="008A061B"/>
    <w:rsid w:val="00914897"/>
    <w:rsid w:val="00926A2F"/>
    <w:rsid w:val="009602E2"/>
    <w:rsid w:val="009641D2"/>
    <w:rsid w:val="00965A96"/>
    <w:rsid w:val="009D6451"/>
    <w:rsid w:val="009F6E26"/>
    <w:rsid w:val="00A36571"/>
    <w:rsid w:val="00A657EE"/>
    <w:rsid w:val="00A65C71"/>
    <w:rsid w:val="00A83D22"/>
    <w:rsid w:val="00A94700"/>
    <w:rsid w:val="00AC1452"/>
    <w:rsid w:val="00AC7952"/>
    <w:rsid w:val="00B203E3"/>
    <w:rsid w:val="00B246A2"/>
    <w:rsid w:val="00B94D77"/>
    <w:rsid w:val="00BB16A6"/>
    <w:rsid w:val="00BE01CD"/>
    <w:rsid w:val="00BE217C"/>
    <w:rsid w:val="00BE53BD"/>
    <w:rsid w:val="00C34C71"/>
    <w:rsid w:val="00C60028"/>
    <w:rsid w:val="00C738BE"/>
    <w:rsid w:val="00C934ED"/>
    <w:rsid w:val="00CF792F"/>
    <w:rsid w:val="00D159D8"/>
    <w:rsid w:val="00D312A7"/>
    <w:rsid w:val="00D34AF1"/>
    <w:rsid w:val="00D47774"/>
    <w:rsid w:val="00E3798E"/>
    <w:rsid w:val="00E76492"/>
    <w:rsid w:val="00E77DB9"/>
    <w:rsid w:val="00E84429"/>
    <w:rsid w:val="00EB283F"/>
    <w:rsid w:val="00ED6B95"/>
    <w:rsid w:val="00EE6F28"/>
    <w:rsid w:val="00EF198C"/>
    <w:rsid w:val="00EF6167"/>
    <w:rsid w:val="00EF64CF"/>
    <w:rsid w:val="00F37425"/>
    <w:rsid w:val="00F537D4"/>
    <w:rsid w:val="00F60B43"/>
    <w:rsid w:val="00F71795"/>
    <w:rsid w:val="00FC0F0C"/>
    <w:rsid w:val="00FC4524"/>
    <w:rsid w:val="049B18BB"/>
    <w:rsid w:val="07EF207F"/>
    <w:rsid w:val="09124291"/>
    <w:rsid w:val="095E38C5"/>
    <w:rsid w:val="096E2623"/>
    <w:rsid w:val="09905321"/>
    <w:rsid w:val="0F9342EA"/>
    <w:rsid w:val="13221A98"/>
    <w:rsid w:val="13A55968"/>
    <w:rsid w:val="18D40E27"/>
    <w:rsid w:val="1A171434"/>
    <w:rsid w:val="1BBC7801"/>
    <w:rsid w:val="1CB9418A"/>
    <w:rsid w:val="20DE7E97"/>
    <w:rsid w:val="21920A05"/>
    <w:rsid w:val="21B76D8C"/>
    <w:rsid w:val="21C36C8D"/>
    <w:rsid w:val="225A5A13"/>
    <w:rsid w:val="23AC5C76"/>
    <w:rsid w:val="24E1104B"/>
    <w:rsid w:val="292D14D3"/>
    <w:rsid w:val="294C0B60"/>
    <w:rsid w:val="29DF37EB"/>
    <w:rsid w:val="2A1A0484"/>
    <w:rsid w:val="2A662948"/>
    <w:rsid w:val="2B852653"/>
    <w:rsid w:val="2C387018"/>
    <w:rsid w:val="2F827AAC"/>
    <w:rsid w:val="31A31F0E"/>
    <w:rsid w:val="31FC2BAB"/>
    <w:rsid w:val="324D3830"/>
    <w:rsid w:val="329A6E6D"/>
    <w:rsid w:val="333F2A4E"/>
    <w:rsid w:val="33C63081"/>
    <w:rsid w:val="34AF17BA"/>
    <w:rsid w:val="34D670AE"/>
    <w:rsid w:val="35457A02"/>
    <w:rsid w:val="35BE76C5"/>
    <w:rsid w:val="36443FC4"/>
    <w:rsid w:val="37FE4150"/>
    <w:rsid w:val="38990F46"/>
    <w:rsid w:val="3B654F2B"/>
    <w:rsid w:val="3CCE3112"/>
    <w:rsid w:val="3CED261B"/>
    <w:rsid w:val="40685642"/>
    <w:rsid w:val="452F40CC"/>
    <w:rsid w:val="46757DA8"/>
    <w:rsid w:val="49912A16"/>
    <w:rsid w:val="4B210FD4"/>
    <w:rsid w:val="4B4E1DB8"/>
    <w:rsid w:val="4D8D6942"/>
    <w:rsid w:val="4F603A3E"/>
    <w:rsid w:val="54334319"/>
    <w:rsid w:val="592C76EF"/>
    <w:rsid w:val="59803861"/>
    <w:rsid w:val="5B005214"/>
    <w:rsid w:val="5C1B1F3A"/>
    <w:rsid w:val="5CF94C07"/>
    <w:rsid w:val="5D863D66"/>
    <w:rsid w:val="5FD537AD"/>
    <w:rsid w:val="60174CA1"/>
    <w:rsid w:val="616A2A0F"/>
    <w:rsid w:val="628B104E"/>
    <w:rsid w:val="66B372BF"/>
    <w:rsid w:val="6881758C"/>
    <w:rsid w:val="692E4AF7"/>
    <w:rsid w:val="6A902240"/>
    <w:rsid w:val="6B9A16B0"/>
    <w:rsid w:val="6D8B6DD7"/>
    <w:rsid w:val="70575FFD"/>
    <w:rsid w:val="735407A1"/>
    <w:rsid w:val="74783024"/>
    <w:rsid w:val="748C5B25"/>
    <w:rsid w:val="76394E40"/>
    <w:rsid w:val="79D50377"/>
    <w:rsid w:val="7C9C4B42"/>
    <w:rsid w:val="7D32729C"/>
    <w:rsid w:val="7E5263ED"/>
    <w:rsid w:val="7F052E8D"/>
    <w:rsid w:val="7FD7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1"/>
    <w:qFormat/>
    <w:uiPriority w:val="0"/>
    <w:pPr>
      <w:keepNext/>
      <w:keepLines/>
      <w:spacing w:before="260" w:after="260" w:line="415" w:lineRule="auto"/>
      <w:outlineLvl w:val="1"/>
    </w:pPr>
    <w:rPr>
      <w:rFonts w:ascii="Cambria" w:hAnsi="Cambria" w:cs="宋体" w:eastAsiaTheme="minorEastAsia"/>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semiHidden/>
    <w:unhideWhenUsed/>
    <w:qFormat/>
    <w:uiPriority w:val="39"/>
    <w:pPr>
      <w:ind w:left="1260" w:leftChars="600"/>
    </w:p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Emphasis"/>
    <w:basedOn w:val="9"/>
    <w:qFormat/>
    <w:uiPriority w:val="20"/>
    <w:rPr>
      <w:i/>
      <w:iCs/>
    </w:rPr>
  </w:style>
  <w:style w:type="character" w:customStyle="1" w:styleId="11">
    <w:name w:val="标题 2 字符"/>
    <w:basedOn w:val="9"/>
    <w:link w:val="2"/>
    <w:qFormat/>
    <w:uiPriority w:val="0"/>
    <w:rPr>
      <w:rFonts w:ascii="Cambria" w:hAnsi="Cambria" w:cs="宋体"/>
      <w:b/>
      <w:bCs/>
      <w:sz w:val="32"/>
      <w:szCs w:val="32"/>
    </w:rPr>
  </w:style>
  <w:style w:type="character" w:customStyle="1" w:styleId="12">
    <w:name w:val="页眉 字符"/>
    <w:basedOn w:val="9"/>
    <w:link w:val="4"/>
    <w:qFormat/>
    <w:uiPriority w:val="99"/>
    <w:rPr>
      <w:rFonts w:ascii="Times New Roman" w:hAnsi="Times New Roman" w:eastAsia="宋体" w:cs="Times New Roman"/>
      <w:sz w:val="18"/>
      <w:szCs w:val="18"/>
    </w:rPr>
  </w:style>
  <w:style w:type="character" w:customStyle="1" w:styleId="13">
    <w:name w:val="页脚 字符"/>
    <w:basedOn w:val="9"/>
    <w:link w:val="3"/>
    <w:qFormat/>
    <w:uiPriority w:val="99"/>
    <w:rPr>
      <w:rFonts w:ascii="Times New Roman" w:hAnsi="Times New Roman" w:eastAsia="宋体" w:cs="Times New Roman"/>
      <w:sz w:val="18"/>
      <w:szCs w:val="18"/>
    </w:rPr>
  </w:style>
  <w:style w:type="character" w:customStyle="1" w:styleId="14">
    <w:name w:val="NormalCharacter"/>
    <w:qFormat/>
    <w:uiPriority w:val="0"/>
  </w:style>
  <w:style w:type="paragraph" w:customStyle="1" w:styleId="15">
    <w:name w:val="排版"/>
    <w:next w:val="5"/>
    <w:qFormat/>
    <w:uiPriority w:val="0"/>
    <w:pPr>
      <w:widowControl w:val="0"/>
      <w:spacing w:before="300" w:after="150" w:line="580" w:lineRule="exact"/>
      <w:ind w:firstLine="200" w:firstLineChars="200"/>
      <w:jc w:val="both"/>
    </w:pPr>
    <w:rPr>
      <w:rFonts w:ascii="仿宋_GB2312" w:hAnsi="Times New Roman" w:eastAsia="仿宋_GB2312" w:cs="仿宋"/>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1167</Words>
  <Characters>1283</Characters>
  <Lines>49</Lines>
  <Paragraphs>13</Paragraphs>
  <TotalTime>1585</TotalTime>
  <ScaleCrop>false</ScaleCrop>
  <LinksUpToDate>false</LinksUpToDate>
  <CharactersWithSpaces>1288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2022-09-05T01:53:00Z</dcterms:created>
  <dc:creator>顾</dc:creator>
  <cp:lastModifiedBy>Tangerine</cp:lastModifiedBy>
  <cp:lastPrinted>2024-06-27T02:41:00Z</cp:lastPrinted>
  <dcterms:modified xsi:type="dcterms:W3CDTF">2025-08-12T07:58:00Z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95FD7CA090A5400884EB876861E72AFF</vt:lpwstr>
  </property>
  <property fmtid="{D5CDD505-2E9C-101B-9397-08002B2CF9AE}" pid="4" name="KSOTemplateDocerSaveRecord">
    <vt:lpwstr>eyJoZGlkIjoiMWRmMjQ3MGRkNGRjNTAxM2VjYjZhNTgwZDBhOTFhOWMiLCJ1c2VySWQiOiIxNDk5NDIxODkyIn0=</vt:lpwstr>
  </property>
</Properties>
</file>